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Pr>
          <w:rFonts w:asciiTheme="minorHAnsi" w:hAnsiTheme="minorHAnsi"/>
          <w:b/>
          <w:sz w:val="22"/>
        </w:rPr>
        <w:t>CONSTRUCTION CONTRACT NO.</w:t>
      </w:r>
      <w:r>
        <w:rPr>
          <w:rFonts w:asciiTheme="minorHAnsi" w:hAnsiTheme="minorHAnsi"/>
          <w:sz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rPr>
      </w:pPr>
      <w:r>
        <w:rPr>
          <w:rFonts w:asciiTheme="minorHAnsi" w:hAnsiTheme="minorHAnsi"/>
          <w:b/>
          <w:sz w:val="22"/>
        </w:rPr>
        <w:t>SPECIAL CONDITIONS</w:t>
      </w:r>
    </w:p>
    <w:p w14:paraId="132C871E" w14:textId="77777777" w:rsidR="000D5681" w:rsidRPr="00A00EC5" w:rsidRDefault="000D5681" w:rsidP="00570CCF">
      <w:pPr>
        <w:suppressAutoHyphens w:val="0"/>
        <w:autoSpaceDN/>
        <w:spacing w:before="120" w:after="120" w:line="276" w:lineRule="auto"/>
        <w:contextualSpacing/>
        <w:textAlignment w:val="auto"/>
        <w:rPr>
          <w:rFonts w:asciiTheme="minorHAnsi" w:hAnsiTheme="minorHAnsi" w:cstheme="minorHAnsi"/>
          <w:sz w:val="22"/>
          <w:szCs w:val="22"/>
        </w:rPr>
      </w:pPr>
    </w:p>
    <w:p w14:paraId="62BEFB68" w14:textId="533CB5C9" w:rsidR="00B2606F" w:rsidRPr="00A00EC5" w:rsidRDefault="003B1AC5"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sdt>
        <w:sdtPr>
          <w:rPr>
            <w:rFonts w:asciiTheme="minorHAnsi" w:hAnsiTheme="minorHAnsi" w:cstheme="minorHAnsi"/>
            <w:sz w:val="20"/>
          </w:rPr>
          <w:alias w:val="Company name"/>
          <w:tag w:val="Bendrovės pavadinimas"/>
          <w:id w:val="-967960756"/>
          <w:placeholder>
            <w:docPart w:val="4DCF8241147C4372B2798B6B5148821A"/>
          </w:placeholder>
          <w:showingPlcHdr/>
          <w:text/>
        </w:sdtPr>
        <w:sdtEndPr/>
        <w:sdtContent>
          <w:r w:rsidR="00931CAC">
            <w:rPr>
              <w:rStyle w:val="PlaceholderText"/>
              <w:rFonts w:asciiTheme="minorHAnsi" w:hAnsiTheme="minorHAnsi"/>
              <w:sz w:val="20"/>
              <w:highlight w:val="lightGray"/>
            </w:rPr>
            <w:t>Click or tap here to enter text.</w:t>
          </w:r>
        </w:sdtContent>
      </w:sdt>
      <w:r w:rsidR="00931CAC">
        <w:rPr>
          <w:rFonts w:asciiTheme="minorHAnsi" w:hAnsiTheme="minorHAnsi"/>
          <w:sz w:val="20"/>
        </w:rPr>
        <w:t xml:space="preserve">, represented by </w:t>
      </w:r>
      <w:sdt>
        <w:sdtPr>
          <w:rPr>
            <w:rFonts w:asciiTheme="minorHAnsi" w:hAnsiTheme="minorHAnsi" w:cstheme="minorHAnsi"/>
            <w:sz w:val="20"/>
          </w:rPr>
          <w:alias w:val="indicate the position, name and surname of the company’s representative"/>
          <w:tag w:val="nurodykite bendrovės atstovo pareigas, vardą ir pavardę"/>
          <w:id w:val="-1135322620"/>
          <w:placeholder>
            <w:docPart w:val="5B1A2BD311D64637AB9D425271F6D03E"/>
          </w:placeholder>
          <w:showingPlcHdr/>
        </w:sdtPr>
        <w:sdtEndPr/>
        <w:sdtContent>
          <w:r w:rsidR="00931CAC">
            <w:rPr>
              <w:rStyle w:val="PlaceholderText"/>
              <w:rFonts w:asciiTheme="minorHAnsi" w:hAnsiTheme="minorHAnsi"/>
              <w:sz w:val="20"/>
              <w:highlight w:val="lightGray"/>
            </w:rPr>
            <w:t>Click or tap here to enter text.</w:t>
          </w:r>
        </w:sdtContent>
      </w:sdt>
      <w:r w:rsidR="00931CAC">
        <w:rPr>
          <w:rFonts w:asciiTheme="minorHAnsi" w:hAnsiTheme="minorHAnsi"/>
          <w:sz w:val="20"/>
        </w:rPr>
        <w:t>, acting according to</w:t>
      </w:r>
      <w:sdt>
        <w:sdtPr>
          <w:rPr>
            <w:rFonts w:asciiTheme="minorHAnsi" w:hAnsiTheme="minorHAnsi" w:cstheme="minorHAnsi"/>
            <w:sz w:val="20"/>
          </w:rPr>
          <w:alias w:val="indicate the basis for the representation"/>
          <w:tag w:val="nurodykite atstovavimo pagrindą"/>
          <w:id w:val="-1795367096"/>
          <w:placeholder>
            <w:docPart w:val="09B98F53063F436EA10F62293D1202D0"/>
          </w:placeholder>
          <w:showingPlcHdr/>
        </w:sdtPr>
        <w:sdtEndPr/>
        <w:sdtContent>
          <w:r w:rsidR="00931CAC">
            <w:rPr>
              <w:rStyle w:val="PlaceholderText"/>
              <w:rFonts w:asciiTheme="minorHAnsi" w:hAnsiTheme="minorHAnsi"/>
              <w:sz w:val="20"/>
              <w:highlight w:val="lightGray"/>
            </w:rPr>
            <w:t>Click or tap here to enter text.</w:t>
          </w:r>
        </w:sdtContent>
      </w:sdt>
      <w:r w:rsidR="00931CAC">
        <w:rPr>
          <w:rFonts w:asciiTheme="minorHAnsi" w:hAnsiTheme="minorHAnsi"/>
          <w:sz w:val="20"/>
        </w:rPr>
        <w:t xml:space="preserve"> (hereinafter - </w:t>
      </w:r>
      <w:r w:rsidR="00931CAC">
        <w:rPr>
          <w:rFonts w:asciiTheme="minorHAnsi" w:hAnsiTheme="minorHAnsi"/>
          <w:b/>
          <w:sz w:val="20"/>
        </w:rPr>
        <w:t>the Customer)</w:t>
      </w:r>
      <w:r w:rsidR="00931CAC">
        <w:rPr>
          <w:rFonts w:asciiTheme="minorHAnsi" w:hAnsiTheme="minorHAnsi"/>
          <w:sz w:val="20"/>
        </w:rPr>
        <w:t xml:space="preserve">, </w:t>
      </w:r>
    </w:p>
    <w:p w14:paraId="7C59E738" w14:textId="60B15DBF" w:rsidR="00B2606F" w:rsidRPr="00A00EC5" w:rsidRDefault="00A25100"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Pr>
          <w:rFonts w:asciiTheme="minorHAnsi" w:hAnsiTheme="minorHAnsi"/>
          <w:sz w:val="20"/>
        </w:rPr>
        <w:t>and</w:t>
      </w:r>
    </w:p>
    <w:p w14:paraId="5F80F531" w14:textId="6E490C92" w:rsidR="007F72F8" w:rsidRPr="00A00EC5" w:rsidRDefault="00B2606F"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Pr>
          <w:rFonts w:asciiTheme="minorHAnsi" w:hAnsiTheme="minorHAnsi"/>
          <w:sz w:val="20"/>
        </w:rPr>
        <w:t xml:space="preserve"> </w:t>
      </w:r>
      <w:sdt>
        <w:sdtPr>
          <w:rPr>
            <w:rFonts w:asciiTheme="minorHAnsi" w:hAnsiTheme="minorHAnsi" w:cstheme="minorHAnsi"/>
            <w:sz w:val="20"/>
          </w:rPr>
          <w:alias w:val="Name of the Supplier"/>
          <w:tag w:val="Tiekėjo pavadinimas"/>
          <w:id w:val="1491606858"/>
          <w:placeholder>
            <w:docPart w:val="CEA7BB789C3346908C1815804A511B5B"/>
          </w:placeholder>
          <w:showingPlcHdr/>
        </w:sdtPr>
        <w:sdtEndPr/>
        <w:sdtContent>
          <w:r>
            <w:rPr>
              <w:rStyle w:val="PlaceholderText"/>
              <w:rFonts w:asciiTheme="minorHAnsi" w:hAnsiTheme="minorHAnsi"/>
              <w:sz w:val="20"/>
              <w:highlight w:val="lightGray"/>
            </w:rPr>
            <w:t>Click or tap here to enter text.</w:t>
          </w:r>
        </w:sdtContent>
      </w:sdt>
      <w:r>
        <w:rPr>
          <w:rFonts w:asciiTheme="minorHAnsi" w:hAnsiTheme="minorHAnsi"/>
          <w:sz w:val="20"/>
        </w:rPr>
        <w:t xml:space="preserve">, represented by </w:t>
      </w:r>
      <w:sdt>
        <w:sdtPr>
          <w:rPr>
            <w:rFonts w:asciiTheme="minorHAnsi" w:hAnsiTheme="minorHAnsi" w:cstheme="minorHAnsi"/>
            <w:sz w:val="20"/>
          </w:rPr>
          <w:alias w:val="position, name and surname of the Supplier’s representative"/>
          <w:tag w:val="Tiekėjo atstovo pareigos, vardas ir pavadė"/>
          <w:id w:val="1061745965"/>
          <w:placeholder>
            <w:docPart w:val="9AA49229ED41451E942E6CE69B5363AB"/>
          </w:placeholder>
          <w:showingPlcHdr/>
        </w:sdtPr>
        <w:sdtEndPr/>
        <w:sdtContent>
          <w:r>
            <w:rPr>
              <w:rStyle w:val="PlaceholderText"/>
              <w:rFonts w:asciiTheme="minorHAnsi" w:hAnsiTheme="minorHAnsi"/>
              <w:sz w:val="20"/>
              <w:highlight w:val="lightGray"/>
            </w:rPr>
            <w:t>Click or tap here to enter text.</w:t>
          </w:r>
        </w:sdtContent>
      </w:sdt>
      <w:r>
        <w:rPr>
          <w:rFonts w:asciiTheme="minorHAnsi" w:hAnsiTheme="minorHAnsi"/>
          <w:sz w:val="20"/>
        </w:rPr>
        <w:t>, acting according to</w:t>
      </w:r>
      <w:sdt>
        <w:sdtPr>
          <w:rPr>
            <w:rFonts w:asciiTheme="minorHAnsi" w:hAnsiTheme="minorHAnsi" w:cstheme="minorHAnsi"/>
            <w:sz w:val="20"/>
          </w:rPr>
          <w:alias w:val="indicate the basis for the representation"/>
          <w:tag w:val="nurodykite atstovavimo pagrindą"/>
          <w:id w:val="-1367515191"/>
          <w:placeholder>
            <w:docPart w:val="454E265BFD6E448EBCB05CC0C318F5C6"/>
          </w:placeholder>
          <w:showingPlcHdr/>
        </w:sdtPr>
        <w:sdtEndPr/>
        <w:sdtContent>
          <w:r>
            <w:rPr>
              <w:rStyle w:val="PlaceholderText"/>
              <w:rFonts w:asciiTheme="minorHAnsi" w:hAnsiTheme="minorHAnsi"/>
              <w:sz w:val="20"/>
              <w:highlight w:val="lightGray"/>
            </w:rPr>
            <w:t>Click or tap here to enter text.</w:t>
          </w:r>
        </w:sdtContent>
      </w:sdt>
      <w:r>
        <w:rPr>
          <w:rFonts w:asciiTheme="minorHAnsi" w:hAnsiTheme="minorHAnsi"/>
          <w:sz w:val="20"/>
        </w:rPr>
        <w:t xml:space="preserve"> (hereinafter - </w:t>
      </w:r>
      <w:r>
        <w:rPr>
          <w:rFonts w:asciiTheme="minorHAnsi" w:hAnsiTheme="minorHAnsi"/>
          <w:b/>
          <w:sz w:val="20"/>
        </w:rPr>
        <w:t>the Contractor)</w:t>
      </w:r>
      <w:r>
        <w:rPr>
          <w:rFonts w:asciiTheme="minorHAnsi" w:hAnsiTheme="minorHAnsi"/>
          <w:sz w:val="20"/>
        </w:rPr>
        <w:t xml:space="preserve">, </w:t>
      </w:r>
    </w:p>
    <w:p w14:paraId="70DC2177" w14:textId="77777777" w:rsidR="007F72F8" w:rsidRPr="00A00EC5" w:rsidRDefault="007F72F8" w:rsidP="00570CCF">
      <w:pPr>
        <w:suppressAutoHyphens w:val="0"/>
        <w:autoSpaceDN/>
        <w:spacing w:before="120" w:after="120" w:line="276" w:lineRule="auto"/>
        <w:ind w:right="-1"/>
        <w:contextualSpacing/>
        <w:jc w:val="both"/>
        <w:textAlignment w:val="auto"/>
        <w:rPr>
          <w:rFonts w:asciiTheme="minorHAnsi" w:hAnsiTheme="minorHAnsi" w:cstheme="minorHAnsi"/>
          <w:sz w:val="20"/>
        </w:rPr>
      </w:pPr>
    </w:p>
    <w:p w14:paraId="43C2CA57" w14:textId="1BDDCB79" w:rsidR="00C16CC7" w:rsidRPr="00A00EC5" w:rsidRDefault="00570CCF"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Pr>
          <w:rFonts w:asciiTheme="minorHAnsi" w:hAnsiTheme="minorHAnsi"/>
          <w:sz w:val="20"/>
        </w:rPr>
        <w:t xml:space="preserve">based on procurement </w:t>
      </w:r>
      <w:r w:rsidR="00E82EB0">
        <w:rPr>
          <w:rFonts w:asciiTheme="minorHAnsi" w:hAnsiTheme="minorHAnsi"/>
          <w:sz w:val="20"/>
        </w:rPr>
        <w:t>„</w:t>
      </w:r>
      <w:r>
        <w:rPr>
          <w:rFonts w:asciiTheme="minorHAnsi" w:hAnsiTheme="minorHAnsi"/>
          <w:sz w:val="20"/>
        </w:rPr>
        <w:t>(VPP-685) EMERGENCY REPAIR OF GAS TRANSMISSION SYSTEM FACILITIES (ROUTINE OR MAJOR (IN CASES WHERE A CONSTRUCTION PERMIT IS NOT REQUIRED)) WORK</w:t>
      </w:r>
      <w:r w:rsidR="00E82EB0">
        <w:rPr>
          <w:rFonts w:asciiTheme="minorHAnsi" w:hAnsiTheme="minorHAnsi"/>
          <w:sz w:val="20"/>
        </w:rPr>
        <w:t>“</w:t>
      </w:r>
      <w:r>
        <w:rPr>
          <w:rFonts w:asciiTheme="minorHAnsi" w:hAnsiTheme="minorHAnsi"/>
          <w:sz w:val="20"/>
        </w:rPr>
        <w:t xml:space="preserve"> (hereinafter -</w:t>
      </w:r>
      <w:r>
        <w:rPr>
          <w:rFonts w:asciiTheme="minorHAnsi" w:hAnsiTheme="minorHAnsi"/>
          <w:b/>
          <w:bCs/>
          <w:sz w:val="20"/>
        </w:rPr>
        <w:t xml:space="preserve"> the Procurement</w:t>
      </w:r>
      <w:r>
        <w:rPr>
          <w:rFonts w:asciiTheme="minorHAnsi" w:hAnsiTheme="minorHAnsi"/>
          <w:sz w:val="20"/>
        </w:rPr>
        <w:t xml:space="preserve">), carried out using </w:t>
      </w:r>
      <w:sdt>
        <w:sdtPr>
          <w:rPr>
            <w:rFonts w:asciiTheme="minorHAnsi" w:hAnsiTheme="minorHAnsi" w:cstheme="minorHAnsi"/>
            <w:sz w:val="20"/>
          </w:rPr>
          <w:alias w:val="Choose your method of procurement"/>
          <w:tag w:val="Pasirinkite pirkimo būdą"/>
          <w:id w:val="-357741365"/>
          <w:placeholder>
            <w:docPart w:val="5774CC752611403686FF3C5A559E902C"/>
          </w:placeholder>
          <w:dropDownList>
            <w:listItem w:value="Choose an item."/>
            <w:listItem w:displayText="published surveys" w:value="skelbiamos apklausos"/>
            <w:listItem w:displayText="unpublished surveys" w:value="neskelbiamos apklausos"/>
            <w:listItem w:displayText="open call for tenders" w:value="atviro konkurso"/>
            <w:listItem w:displayText="restricted call for tenders" w:value="riboto konkurso"/>
            <w:listItem w:displayText="disclosed negotiations" w:value="skelbiamų derybų"/>
            <w:listItem w:displayText="undisclosed negotiations" w:value="neskelbiamų derybų"/>
          </w:dropDownList>
        </w:sdtPr>
        <w:sdtEndPr/>
        <w:sdtContent>
          <w:r>
            <w:rPr>
              <w:rFonts w:asciiTheme="minorHAnsi" w:hAnsiTheme="minorHAnsi"/>
              <w:sz w:val="20"/>
            </w:rPr>
            <w:t>disclosed negotiations</w:t>
          </w:r>
        </w:sdtContent>
      </w:sdt>
      <w:r>
        <w:rPr>
          <w:rFonts w:asciiTheme="minorHAnsi" w:hAnsiTheme="minorHAnsi"/>
          <w:sz w:val="20"/>
        </w:rPr>
        <w:t xml:space="preserve"> (</w:t>
      </w:r>
      <w:sdt>
        <w:sdtPr>
          <w:rPr>
            <w:rFonts w:asciiTheme="minorHAnsi" w:hAnsiTheme="minorHAnsi" w:cstheme="minorHAnsi"/>
            <w:sz w:val="20"/>
          </w:rPr>
          <w:alias w:val="Choose your type of procurement"/>
          <w:tag w:val="Pasirinkite pirkimo rūšį"/>
          <w:id w:val="1094677160"/>
          <w:placeholder>
            <w:docPart w:val="98F3B4AECE3B456FAA3C3F473CB139EB"/>
          </w:placeholder>
          <w:dropDownList>
            <w:listItem w:value="Choose an item."/>
            <w:listItem w:displayText="low-value procurement" w:value="mažos vertės pirkimas"/>
            <w:listItem w:displayText="simplified procurement" w:value="supaprastintas pirkimas"/>
            <w:listItem w:displayText="international procurement" w:value="tarptautinis pirkimas"/>
          </w:dropDownList>
        </w:sdtPr>
        <w:sdtEndPr/>
        <w:sdtContent>
          <w:r>
            <w:rPr>
              <w:rFonts w:asciiTheme="minorHAnsi" w:hAnsiTheme="minorHAnsi"/>
              <w:sz w:val="20"/>
            </w:rPr>
            <w:t>simplified procurement</w:t>
          </w:r>
        </w:sdtContent>
      </w:sdt>
      <w:r>
        <w:rPr>
          <w:rFonts w:asciiTheme="minorHAnsi" w:hAnsiTheme="minorHAnsi"/>
          <w:sz w:val="20"/>
        </w:rPr>
        <w:t xml:space="preserve">), the Contractor's tender and the results of the Procurement, have entered into this construction contract (hereinafter - </w:t>
      </w:r>
      <w:r>
        <w:rPr>
          <w:rFonts w:asciiTheme="minorHAnsi" w:hAnsiTheme="minorHAnsi"/>
          <w:b/>
          <w:bCs/>
          <w:sz w:val="20"/>
        </w:rPr>
        <w:t>the Contract</w:t>
      </w:r>
      <w:r>
        <w:rPr>
          <w:rFonts w:asciiTheme="minorHAnsi" w:hAnsiTheme="minorHAnsi"/>
          <w:sz w:val="20"/>
        </w:rPr>
        <w:t xml:space="preserve">). The Customer and the Contractor jointly hereinafter referred to as - </w:t>
      </w:r>
      <w:r>
        <w:rPr>
          <w:rFonts w:asciiTheme="minorHAnsi" w:hAnsiTheme="minorHAnsi"/>
          <w:b/>
          <w:bCs/>
          <w:sz w:val="20"/>
        </w:rPr>
        <w:t>the</w:t>
      </w:r>
      <w:r>
        <w:rPr>
          <w:rFonts w:asciiTheme="minorHAnsi" w:hAnsiTheme="minorHAnsi"/>
          <w:sz w:val="20"/>
        </w:rPr>
        <w:t xml:space="preserve"> </w:t>
      </w:r>
      <w:r>
        <w:rPr>
          <w:rFonts w:asciiTheme="minorHAnsi" w:hAnsiTheme="minorHAnsi"/>
          <w:b/>
          <w:bCs/>
          <w:sz w:val="20"/>
        </w:rPr>
        <w:t>Parties</w:t>
      </w:r>
      <w:r>
        <w:rPr>
          <w:rFonts w:asciiTheme="minorHAnsi" w:hAnsiTheme="minorHAnsi"/>
          <w:sz w:val="20"/>
        </w:rPr>
        <w:t xml:space="preserve"> and any of them separately as - </w:t>
      </w:r>
      <w:r>
        <w:rPr>
          <w:rFonts w:asciiTheme="minorHAnsi" w:hAnsiTheme="minorHAnsi"/>
          <w:b/>
          <w:bCs/>
          <w:sz w:val="20"/>
        </w:rPr>
        <w:t>a Party</w:t>
      </w:r>
      <w:r>
        <w:rPr>
          <w:rFonts w:asciiTheme="minorHAnsi" w:hAnsi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287" w:type="pct"/>
        <w:tblInd w:w="-572" w:type="dxa"/>
        <w:tblLook w:val="04A0" w:firstRow="1" w:lastRow="0" w:firstColumn="1" w:lastColumn="0" w:noHBand="0" w:noVBand="1"/>
      </w:tblPr>
      <w:tblGrid>
        <w:gridCol w:w="1497"/>
        <w:gridCol w:w="2658"/>
        <w:gridCol w:w="6476"/>
      </w:tblGrid>
      <w:tr w:rsidR="00D9508B" w:rsidRPr="00A00EC5" w14:paraId="39B40153" w14:textId="77777777" w:rsidTr="00933E8E">
        <w:tc>
          <w:tcPr>
            <w:tcW w:w="704" w:type="pct"/>
            <w:vAlign w:val="center"/>
          </w:tcPr>
          <w:p w14:paraId="724B10CB" w14:textId="067D693F"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1. Subject matter of the </w:t>
            </w:r>
            <w:r w:rsidR="00B67429">
              <w:rPr>
                <w:rFonts w:asciiTheme="minorHAnsi" w:hAnsiTheme="minorHAnsi"/>
                <w:b/>
                <w:color w:val="000000"/>
                <w:sz w:val="20"/>
                <w:bdr w:val="nil"/>
              </w:rPr>
              <w:t>Contract</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96" w:type="pct"/>
            <w:gridSpan w:val="2"/>
            <w:vAlign w:val="center"/>
          </w:tcPr>
          <w:p w14:paraId="549D0870" w14:textId="77777777" w:rsidR="00B74426"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rPr>
            </w:pPr>
            <w:r>
              <w:rPr>
                <w:sz w:val="20"/>
              </w:rPr>
              <w:t xml:space="preserve">The Contractor undertakes to perform the following works on the gas transmission system objects (hereinafter - </w:t>
            </w:r>
            <w:r>
              <w:rPr>
                <w:b/>
                <w:bCs/>
                <w:sz w:val="20"/>
              </w:rPr>
              <w:t>the Object</w:t>
            </w:r>
            <w:r>
              <w:rPr>
                <w:sz w:val="20"/>
              </w:rPr>
              <w:t>) specified in the Procurement documents:</w:t>
            </w:r>
          </w:p>
          <w:p w14:paraId="7BD3027C" w14:textId="3DA9C90C" w:rsidR="00EF214C" w:rsidRDefault="00D07519" w:rsidP="00EF214C">
            <w:pPr>
              <w:pStyle w:val="ListParagraph"/>
              <w:numPr>
                <w:ilvl w:val="0"/>
                <w:numId w:val="27"/>
              </w:numPr>
              <w:tabs>
                <w:tab w:val="left" w:pos="784"/>
              </w:tabs>
              <w:autoSpaceDN/>
              <w:spacing w:before="120" w:after="120"/>
              <w:ind w:left="784" w:hanging="42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emergency repair (routine or major (in cases where a building permit is not required)) works and related services, as well as all additional works and services that become necessary during the performance of the </w:t>
            </w:r>
            <w:proofErr w:type="gramStart"/>
            <w:r>
              <w:rPr>
                <w:rFonts w:asciiTheme="minorHAnsi" w:hAnsiTheme="minorHAnsi"/>
                <w:color w:val="000000"/>
                <w:sz w:val="20"/>
                <w:bdr w:val="nil"/>
              </w:rPr>
              <w:t>Contract;</w:t>
            </w:r>
            <w:proofErr w:type="gramEnd"/>
          </w:p>
          <w:p w14:paraId="6CD70C98" w14:textId="3C4005DC" w:rsidR="00ED65B0" w:rsidRPr="003B1AC5" w:rsidRDefault="0036681B" w:rsidP="2414C50F">
            <w:pPr>
              <w:pStyle w:val="ListParagraph"/>
              <w:numPr>
                <w:ilvl w:val="0"/>
                <w:numId w:val="27"/>
              </w:numPr>
              <w:tabs>
                <w:tab w:val="left" w:pos="784"/>
              </w:tabs>
              <w:autoSpaceDN/>
              <w:spacing w:before="120" w:after="120"/>
              <w:ind w:left="784" w:hanging="424"/>
              <w:contextualSpacing/>
              <w:jc w:val="both"/>
              <w:textAlignment w:val="auto"/>
              <w:rPr>
                <w:rFonts w:asciiTheme="minorHAnsi" w:eastAsia="Arial Unicode MS" w:hAnsiTheme="minorHAnsi" w:cstheme="minorBidi"/>
                <w:sz w:val="20"/>
                <w:szCs w:val="20"/>
                <w:bdr w:val="nil"/>
              </w:rPr>
            </w:pPr>
            <w:r w:rsidRPr="003B1AC5">
              <w:rPr>
                <w:sz w:val="20"/>
                <w:szCs w:val="20"/>
              </w:rPr>
              <w:t>if necessary, provide the services of a Coordinator(s) responsible for ensuring that employee safety and health requirements are provided for and implemented during the performance of the Works in the cases specified in the legal acts</w:t>
            </w:r>
            <w:r w:rsidRPr="003B1AC5">
              <w:rPr>
                <w:rFonts w:asciiTheme="minorHAnsi" w:hAnsiTheme="minorHAnsi"/>
                <w:sz w:val="20"/>
                <w:szCs w:val="20"/>
                <w:bdr w:val="nil"/>
              </w:rPr>
              <w:t xml:space="preserve"> – </w:t>
            </w:r>
            <w:sdt>
              <w:sdtPr>
                <w:rPr>
                  <w:rStyle w:val="Style2"/>
                  <w:i/>
                  <w:iCs/>
                  <w:szCs w:val="20"/>
                </w:rPr>
                <w:alias w:val="Select whether the Contractor will perform the functions of the Coordinator"/>
                <w:tag w:val="Pasirinkite ar Rangovas turės atlikti Koordinatoriaus funkcijas"/>
                <w:id w:val="2124186611"/>
                <w:placeholder>
                  <w:docPart w:val="B36B2ECBC64D4BD6BDCE6024BBF639A6"/>
                </w:placeholder>
                <w15:color w:val="000000"/>
                <w:dropDownList>
                  <w:listItem w:value="Choose an item."/>
                  <w:listItem w:displayText="yes" w:value="taip"/>
                  <w:listItem w:displayText="no" w:value="ne"/>
                </w:dropDownList>
              </w:sdtPr>
              <w:sdtEndPr>
                <w:rPr>
                  <w:rStyle w:val="DefaultParagraphFont"/>
                  <w:bdr w:val="nil"/>
                </w:rPr>
              </w:sdtEndPr>
              <w:sdtContent>
                <w:r w:rsidRPr="003B1AC5">
                  <w:rPr>
                    <w:rStyle w:val="Style2"/>
                    <w:i/>
                    <w:szCs w:val="20"/>
                  </w:rPr>
                  <w:t>yes</w:t>
                </w:r>
              </w:sdtContent>
            </w:sdt>
            <w:r w:rsidRPr="003B1AC5">
              <w:rPr>
                <w:i/>
                <w:sz w:val="20"/>
                <w:szCs w:val="20"/>
              </w:rPr>
              <w:t>,</w:t>
            </w:r>
          </w:p>
          <w:p w14:paraId="1D64A8FF" w14:textId="6D0E146C" w:rsidR="008E5193" w:rsidRPr="00A00EC5" w:rsidRDefault="00095B80" w:rsidP="00933E8E">
            <w:pPr>
              <w:tabs>
                <w:tab w:val="left" w:pos="784"/>
              </w:tabs>
              <w:autoSpaceDN/>
              <w:spacing w:before="120" w:after="120"/>
              <w:contextualSpacing/>
              <w:jc w:val="both"/>
              <w:textAlignment w:val="auto"/>
              <w:rPr>
                <w:rFonts w:asciiTheme="minorHAnsi" w:eastAsia="Arial Unicode MS" w:hAnsiTheme="minorHAnsi" w:cstheme="minorHAnsi"/>
                <w:color w:val="000000"/>
                <w:sz w:val="20"/>
                <w:bdr w:val="nil"/>
              </w:rPr>
            </w:pPr>
            <w:r>
              <w:rPr>
                <w:rFonts w:asciiTheme="minorHAnsi" w:hAnsiTheme="minorHAnsi"/>
                <w:sz w:val="20"/>
                <w:bdr w:val="nil"/>
              </w:rPr>
              <w:t xml:space="preserve">(hereinafter collectively - </w:t>
            </w:r>
            <w:r>
              <w:rPr>
                <w:rFonts w:asciiTheme="minorHAnsi" w:hAnsiTheme="minorHAnsi"/>
                <w:b/>
                <w:bCs/>
                <w:sz w:val="20"/>
                <w:bdr w:val="nil"/>
              </w:rPr>
              <w:t>the Works</w:t>
            </w:r>
            <w:r>
              <w:rPr>
                <w:rFonts w:asciiTheme="minorHAnsi" w:hAnsiTheme="minorHAnsi"/>
                <w:sz w:val="20"/>
                <w:bdr w:val="nil"/>
              </w:rPr>
              <w:t>) that comply with the requirements of the Procurement documents, including the Technical Specification and other documents constituting the Technical Specification, the Contract, and legal acts, and the Customer undertakes to accept the Works performed properly and on time and to pay for them in accordance with the procedure and terms specified in the Contract.</w:t>
            </w:r>
          </w:p>
        </w:tc>
      </w:tr>
      <w:tr w:rsidR="003746A9" w:rsidRPr="009258C1" w14:paraId="13423755" w14:textId="36BF95A2" w:rsidTr="00570CCF">
        <w:trPr>
          <w:trHeight w:val="1618"/>
        </w:trPr>
        <w:tc>
          <w:tcPr>
            <w:tcW w:w="704"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2. Initial Contract Value and Price, Payment Procedure, Changes to Price and Scope of Works</w:t>
            </w:r>
          </w:p>
        </w:tc>
        <w:tc>
          <w:tcPr>
            <w:tcW w:w="4296" w:type="pct"/>
            <w:gridSpan w:val="2"/>
            <w:vAlign w:val="center"/>
          </w:tcPr>
          <w:p w14:paraId="0FC26912" w14:textId="214465BF"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2.1.</w:t>
            </w:r>
            <w:r>
              <w:rPr>
                <w:rFonts w:asciiTheme="minorHAnsi" w:hAnsiTheme="minorHAnsi"/>
                <w:sz w:val="20"/>
                <w:bdr w:val="nil"/>
              </w:rPr>
              <w:t xml:space="preserve"> Method of calculating the Contract price:</w:t>
            </w:r>
            <w:r w:rsidR="00B238E0">
              <w:rPr>
                <w:rFonts w:asciiTheme="minorHAnsi" w:hAnsiTheme="minorHAnsi"/>
                <w:sz w:val="20"/>
                <w:bdr w:val="nil"/>
              </w:rPr>
              <w:t xml:space="preserve"> </w:t>
            </w:r>
            <w:r w:rsidR="006E62DB">
              <w:rPr>
                <w:rFonts w:asciiTheme="minorHAnsi" w:hAnsiTheme="minorHAnsi"/>
                <w:sz w:val="20"/>
                <w:bdr w:val="nil"/>
              </w:rPr>
              <w:t>fixed rate with review.</w:t>
            </w:r>
          </w:p>
          <w:p w14:paraId="3376243A" w14:textId="00810F44"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color w:val="000000"/>
                <w:sz w:val="20"/>
                <w:bdr w:val="nil"/>
              </w:rPr>
              <w:t xml:space="preserve">2.2. The conditions for price reviews are set out in clause 2.1.4 and/or 2.1.5 of the General Conditions </w:t>
            </w:r>
            <w:r>
              <w:rPr>
                <w:rFonts w:asciiTheme="minorHAnsi" w:hAnsiTheme="minorHAnsi"/>
                <w:sz w:val="20"/>
                <w:bdr w:val="nil"/>
              </w:rPr>
              <w:t xml:space="preserve">– </w:t>
            </w:r>
            <w:sdt>
              <w:sdtPr>
                <w:rPr>
                  <w:rStyle w:val="Style2"/>
                </w:rPr>
                <w:alias w:val="Choose your method of procurement"/>
                <w:tag w:val="Pasirinkite pirkimo būdą"/>
                <w:id w:val="-850565286"/>
                <w:placeholder>
                  <w:docPart w:val="D2442FE005544A96A922D4C56BBF9865"/>
                </w:placeholder>
                <w15:color w:val="000000"/>
                <w:dropDownList>
                  <w:listItem w:value="Choose an item."/>
                  <w:listItem w:displayText="applies." w:value="taikoma."/>
                  <w:listItem w:displayText="does not apply." w:value="netaikoma."/>
                </w:dropDownList>
              </w:sdtPr>
              <w:sdtEndPr>
                <w:rPr>
                  <w:rStyle w:val="DefaultParagraphFont"/>
                  <w:rFonts w:ascii="Times New Roman" w:hAnsi="Times New Roman"/>
                  <w:sz w:val="24"/>
                  <w:bdr w:val="nil"/>
                </w:rPr>
              </w:sdtEndPr>
              <w:sdtContent>
                <w:r>
                  <w:rPr>
                    <w:rStyle w:val="Style2"/>
                  </w:rPr>
                  <w:t>applies.</w:t>
                </w:r>
              </w:sdtContent>
            </w:sdt>
            <w:r>
              <w:rPr>
                <w:rStyle w:val="Style2"/>
              </w:rPr>
              <w:t xml:space="preserve"> as well as:</w:t>
            </w:r>
          </w:p>
          <w:p w14:paraId="14C623B0" w14:textId="594EF7B3" w:rsidR="009764B5" w:rsidRPr="004A7887" w:rsidRDefault="009764B5" w:rsidP="00933E8E">
            <w:pPr>
              <w:autoSpaceDN/>
              <w:spacing w:before="120" w:after="120" w:line="276" w:lineRule="auto"/>
              <w:ind w:firstLine="384"/>
              <w:contextualSpacing/>
              <w:jc w:val="both"/>
              <w:textAlignment w:val="auto"/>
              <w:rPr>
                <w:rFonts w:asciiTheme="minorHAnsi" w:eastAsia="Arial Unicode MS" w:hAnsiTheme="minorHAnsi" w:cs="Tahoma"/>
                <w:sz w:val="20"/>
                <w:bdr w:val="nil"/>
              </w:rPr>
            </w:pPr>
            <w:r>
              <w:rPr>
                <w:rFonts w:asciiTheme="minorHAnsi" w:hAnsiTheme="minorHAnsi"/>
                <w:sz w:val="20"/>
                <w:bdr w:val="nil"/>
              </w:rPr>
              <w:t xml:space="preserve">2.2.1. </w:t>
            </w:r>
            <w:r w:rsidRPr="00ED7404">
              <w:rPr>
                <w:rFonts w:asciiTheme="minorHAnsi" w:hAnsiTheme="minorHAnsi" w:cstheme="minorHAnsi"/>
                <w:sz w:val="20"/>
                <w:szCs w:val="16"/>
              </w:rPr>
              <w:t>Applicable to the Contract</w:t>
            </w:r>
            <w:r w:rsidRPr="00ED7404">
              <w:rPr>
                <w:rFonts w:asciiTheme="minorHAnsi" w:hAnsiTheme="minorHAnsi"/>
                <w:sz w:val="16"/>
                <w:szCs w:val="16"/>
                <w:bdr w:val="nil"/>
              </w:rPr>
              <w:t xml:space="preserve"> </w:t>
            </w:r>
            <w:r>
              <w:rPr>
                <w:rFonts w:asciiTheme="minorHAnsi" w:hAnsiTheme="minorHAnsi"/>
                <w:sz w:val="20"/>
                <w:bdr w:val="nil"/>
              </w:rPr>
              <w:t xml:space="preserve">– </w:t>
            </w:r>
            <w:sdt>
              <w:sdtPr>
                <w:rPr>
                  <w:rFonts w:asciiTheme="minorHAnsi" w:eastAsia="Arial Unicode MS" w:hAnsiTheme="minorHAnsi" w:cs="Tahoma"/>
                  <w:i/>
                  <w:iCs/>
                  <w:sz w:val="20"/>
                  <w:highlight w:val="lightGray"/>
                  <w:bdr w:val="nil"/>
                </w:rPr>
                <w:id w:val="2125568606"/>
                <w:placeholder>
                  <w:docPart w:val="DefaultPlaceholder_-1854013438"/>
                </w:placeholder>
                <w:comboBox>
                  <w:listItem w:value="Choose an item."/>
                  <w:listItem w:displayText="Prices of building repair cost elements" w:value="Pastatų remonto sąnaudų elementų kainų"/>
                  <w:listItem w:displayText="Engineering network construction cost prices " w:value="Inžinerinių tinklų statybos sąnaudų kainų "/>
                </w:comboBox>
              </w:sdtPr>
              <w:sdtEndPr/>
              <w:sdtContent>
                <w:r>
                  <w:rPr>
                    <w:rFonts w:asciiTheme="minorHAnsi" w:hAnsiTheme="minorHAnsi"/>
                    <w:i/>
                    <w:sz w:val="20"/>
                    <w:highlight w:val="lightGray"/>
                    <w:bdr w:val="nil"/>
                  </w:rPr>
                  <w:t xml:space="preserve">Engineering network construction cost prices </w:t>
                </w:r>
              </w:sdtContent>
            </w:sdt>
            <w:r>
              <w:rPr>
                <w:rFonts w:asciiTheme="minorHAnsi" w:hAnsiTheme="minorHAnsi"/>
                <w:sz w:val="20"/>
                <w:bdr w:val="nil"/>
              </w:rPr>
              <w:t xml:space="preserve"> index.</w:t>
            </w:r>
          </w:p>
          <w:p w14:paraId="6EDC406A" w14:textId="1C707365" w:rsidR="00F61CF2" w:rsidRPr="00F61CF2" w:rsidRDefault="009764B5" w:rsidP="00933E8E">
            <w:pPr>
              <w:autoSpaceDN/>
              <w:spacing w:before="120" w:after="120" w:line="276" w:lineRule="auto"/>
              <w:ind w:left="951" w:hanging="567"/>
              <w:contextualSpacing/>
              <w:jc w:val="both"/>
              <w:textAlignment w:val="auto"/>
              <w:rPr>
                <w:rFonts w:asciiTheme="minorHAnsi" w:eastAsia="Arial Unicode MS" w:hAnsiTheme="minorHAnsi" w:cs="Tahoma"/>
                <w:i/>
                <w:iCs/>
                <w:color w:val="FF0000"/>
                <w:sz w:val="20"/>
                <w:bdr w:val="nil"/>
              </w:rPr>
            </w:pPr>
            <w:r>
              <w:rPr>
                <w:rFonts w:asciiTheme="minorHAnsi" w:hAnsiTheme="minorHAnsi"/>
                <w:sz w:val="20"/>
                <w:bdr w:val="nil"/>
              </w:rPr>
              <w:t xml:space="preserve">2.2.2. On the date of conclusion of the Contract </w:t>
            </w:r>
            <w:sdt>
              <w:sdtPr>
                <w:rPr>
                  <w:rFonts w:asciiTheme="minorHAnsi" w:hAnsiTheme="minorHAnsi" w:cstheme="minorHAnsi"/>
                  <w:i/>
                  <w:iCs/>
                  <w:sz w:val="20"/>
                </w:rPr>
                <w:id w:val="1837577154"/>
                <w:placeholder>
                  <w:docPart w:val="DefaultPlaceholder_-1854013438"/>
                </w:placeholder>
                <w:comboBox>
                  <w:listItem w:value="Choose an item."/>
                  <w:listItem w:displayText="Price index for building repair cost elements" w:value="Pastatų remonto sąnaudų elementų kainų indeksas"/>
                  <w:listItem w:displayText="Engineering network construction cost price index" w:value="Inžinerinių tinklų statybos sąnaudų kainų indeksas"/>
                </w:comboBox>
              </w:sdtPr>
              <w:sdtEndPr/>
              <w:sdtContent>
                <w:r>
                  <w:rPr>
                    <w:rFonts w:asciiTheme="minorHAnsi" w:hAnsiTheme="minorHAnsi"/>
                    <w:i/>
                    <w:sz w:val="20"/>
                  </w:rPr>
                  <w:t>Engineering network construction cost price index</w:t>
                </w:r>
              </w:sdtContent>
            </w:sdt>
            <w:r>
              <w:t xml:space="preserve"> is </w:t>
            </w:r>
            <w:sdt>
              <w:sdtPr>
                <w:rPr>
                  <w:rFonts w:asciiTheme="minorHAnsi" w:eastAsia="Arial Unicode MS" w:hAnsiTheme="minorHAnsi" w:cstheme="minorHAnsi"/>
                  <w:i/>
                  <w:iCs/>
                  <w:color w:val="FF0000"/>
                  <w:sz w:val="20"/>
                  <w:bdr w:val="nil"/>
                </w:rPr>
                <w:alias w:val="value of the selected index in clause 2.3 (e.g. 124,1234)"/>
                <w:tag w:val="įkeliamas CVPIS adresas"/>
                <w:id w:val="-72734653"/>
                <w:placeholder>
                  <w:docPart w:val="A71A3CBC01CB4A42B0A6D3406E877AD8"/>
                </w:placeholder>
                <w:showingPlcHdr/>
              </w:sdtPr>
              <w:sdtEndPr>
                <w:rPr>
                  <w:color w:val="auto"/>
                </w:rPr>
              </w:sdtEndPr>
              <w:sdtContent>
                <w:r>
                  <w:rPr>
                    <w:rStyle w:val="PlaceholderText"/>
                    <w:i/>
                    <w:color w:val="auto"/>
                    <w:sz w:val="20"/>
                    <w:highlight w:val="lightGray"/>
                  </w:rPr>
                  <w:t>Click or tap here to enter text.</w:t>
                </w:r>
              </w:sdtContent>
            </w:sdt>
            <w:r>
              <w:rPr>
                <w:rFonts w:asciiTheme="minorHAnsi" w:hAnsiTheme="minorHAnsi"/>
                <w:i/>
                <w:sz w:val="20"/>
                <w:bdr w:val="nil"/>
              </w:rPr>
              <w:t xml:space="preserve">, </w:t>
            </w:r>
            <w:sdt>
              <w:sdtPr>
                <w:rPr>
                  <w:rFonts w:asciiTheme="minorHAnsi" w:eastAsia="Arial Unicode MS" w:hAnsiTheme="minorHAnsi" w:cstheme="minorHAnsi"/>
                  <w:i/>
                  <w:iCs/>
                  <w:sz w:val="20"/>
                  <w:bdr w:val="nil"/>
                </w:rPr>
                <w:alias w:val="date of determination of the selected index in clause 2.3 (e.g. 04/2022)"/>
                <w:tag w:val="įkeliamas CVPIS adresas"/>
                <w:id w:val="2049562988"/>
                <w:lock w:val="sdtLocked"/>
                <w:placeholder>
                  <w:docPart w:val="4BFE44F0979A407FA18D6C8B9B2B41A4"/>
                </w:placeholder>
                <w:showingPlcHdr/>
              </w:sdtPr>
              <w:sdtEndPr/>
              <w:sdtContent>
                <w:r>
                  <w:rPr>
                    <w:rStyle w:val="PlaceholderText"/>
                    <w:rFonts w:asciiTheme="minorHAnsi" w:hAnsiTheme="minorHAnsi"/>
                    <w:i/>
                    <w:color w:val="auto"/>
                    <w:sz w:val="18"/>
                    <w:highlight w:val="lightGray"/>
                  </w:rPr>
                  <w:t>Click or tap here to enter text.</w:t>
                </w:r>
              </w:sdtContent>
            </w:sdt>
          </w:p>
        </w:tc>
      </w:tr>
      <w:tr w:rsidR="00480FC1" w:rsidRPr="009258C1" w14:paraId="53DC41D0" w14:textId="77777777" w:rsidTr="00933E8E">
        <w:trPr>
          <w:trHeight w:val="585"/>
        </w:trPr>
        <w:tc>
          <w:tcPr>
            <w:tcW w:w="704"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sz w:val="20"/>
              </w:rPr>
              <w:t>2.3.</w:t>
            </w:r>
            <w:r>
              <w:rPr>
                <w:rFonts w:asciiTheme="minorHAnsi" w:hAnsiTheme="minorHAnsi"/>
                <w:sz w:val="20"/>
              </w:rPr>
              <w:t xml:space="preserve"> Initial Contract value and Price</w:t>
            </w:r>
          </w:p>
        </w:tc>
        <w:tc>
          <w:tcPr>
            <w:tcW w:w="3046" w:type="pct"/>
            <w:vAlign w:val="center"/>
          </w:tcPr>
          <w:p w14:paraId="1ECDA641" w14:textId="73D67164" w:rsidR="00805926" w:rsidRPr="006A5102" w:rsidRDefault="00F055F1" w:rsidP="00805926">
            <w:pPr>
              <w:pStyle w:val="paragraph"/>
              <w:spacing w:before="0" w:beforeAutospacing="0" w:after="0" w:afterAutospacing="0"/>
              <w:jc w:val="both"/>
              <w:textAlignment w:val="baseline"/>
              <w:rPr>
                <w:rFonts w:ascii="Calibri" w:hAnsi="Calibri" w:cs="Calibri"/>
                <w:sz w:val="20"/>
                <w:szCs w:val="20"/>
              </w:rPr>
            </w:pPr>
            <w:r>
              <w:rPr>
                <w:rStyle w:val="normaltextrun"/>
                <w:rFonts w:ascii="Calibri" w:hAnsi="Calibri"/>
                <w:sz w:val="20"/>
              </w:rPr>
              <w:t xml:space="preserve">2.3.1. Initial Contract value: </w:t>
            </w:r>
            <w:r>
              <w:rPr>
                <w:rStyle w:val="eop"/>
                <w:rFonts w:ascii="Calibri" w:hAnsi="Calibri"/>
                <w:sz w:val="20"/>
              </w:rPr>
              <w:t> </w:t>
            </w:r>
            <w:r>
              <w:rPr>
                <w:rStyle w:val="eop"/>
                <w:rFonts w:ascii="Calibri" w:hAnsi="Calibri"/>
                <w:i/>
                <w:sz w:val="20"/>
              </w:rPr>
              <w:t>1,000,000.00</w:t>
            </w:r>
            <w:r>
              <w:rPr>
                <w:rStyle w:val="normaltextrun"/>
                <w:rFonts w:ascii="Calibri" w:hAnsi="Calibri"/>
                <w:sz w:val="20"/>
              </w:rPr>
              <w:t xml:space="preserve"> EUR excluding VAT and VAT.</w:t>
            </w:r>
          </w:p>
          <w:p w14:paraId="66544ACB" w14:textId="6415C804" w:rsidR="003746A9" w:rsidRPr="006A5102" w:rsidRDefault="00711F97" w:rsidP="00FE3417">
            <w:pPr>
              <w:pStyle w:val="paragraph"/>
              <w:spacing w:before="0" w:beforeAutospacing="0" w:after="0" w:afterAutospacing="0"/>
              <w:jc w:val="both"/>
              <w:textAlignment w:val="baseline"/>
              <w:rPr>
                <w:rFonts w:ascii="Calibri" w:eastAsia="Arial Unicode MS" w:hAnsi="Calibri" w:cs="Calibri"/>
                <w:sz w:val="20"/>
                <w:szCs w:val="20"/>
                <w:bdr w:val="nil"/>
              </w:rPr>
            </w:pPr>
            <w:r>
              <w:rPr>
                <w:rStyle w:val="normaltextrun"/>
                <w:rFonts w:ascii="Calibri" w:hAnsi="Calibri"/>
                <w:sz w:val="20"/>
              </w:rPr>
              <w:t>2.3.2. Price:</w:t>
            </w:r>
            <w:r>
              <w:rPr>
                <w:rStyle w:val="eop"/>
                <w:rFonts w:ascii="Calibri" w:hAnsi="Calibri"/>
                <w:sz w:val="20"/>
              </w:rPr>
              <w:t> </w:t>
            </w:r>
            <w:r>
              <w:rPr>
                <w:rFonts w:ascii="Calibri" w:hAnsi="Calibri"/>
                <w:i/>
                <w:sz w:val="20"/>
                <w:bdr w:val="nil"/>
              </w:rPr>
              <w:t>1,000,000.00</w:t>
            </w:r>
            <w:r>
              <w:rPr>
                <w:rStyle w:val="eop"/>
                <w:rFonts w:ascii="Calibri" w:hAnsi="Calibri"/>
                <w:sz w:val="20"/>
              </w:rPr>
              <w:t xml:space="preserve"> EUR excluding VAT and VAT.</w:t>
            </w:r>
          </w:p>
          <w:p w14:paraId="00F50C0F" w14:textId="2D26391B" w:rsidR="00595F98" w:rsidRPr="00933E8E" w:rsidRDefault="00595F98" w:rsidP="692F9909">
            <w:pPr>
              <w:pStyle w:val="paragraph"/>
              <w:spacing w:before="0" w:beforeAutospacing="0" w:after="0" w:afterAutospacing="0"/>
              <w:jc w:val="both"/>
              <w:textAlignment w:val="baseline"/>
              <w:rPr>
                <w:rFonts w:ascii="Calibri" w:hAnsi="Calibri" w:cs="Calibri"/>
                <w:sz w:val="20"/>
                <w:szCs w:val="20"/>
                <w:highlight w:val="yellow"/>
              </w:rPr>
            </w:pPr>
            <w:r w:rsidRPr="00ED7404">
              <w:rPr>
                <w:rFonts w:asciiTheme="minorHAnsi" w:hAnsiTheme="minorHAnsi" w:cstheme="minorHAnsi"/>
                <w:i/>
                <w:iCs/>
                <w:sz w:val="20"/>
                <w:szCs w:val="20"/>
              </w:rPr>
              <w:t>(Initial Contract value is equal</w:t>
            </w:r>
            <w:bookmarkStart w:id="0" w:name="_Hlk181780325"/>
            <w:r w:rsidR="00ED7404" w:rsidRPr="00ED7404">
              <w:rPr>
                <w:sz w:val="20"/>
                <w:szCs w:val="20"/>
              </w:rPr>
              <w:t xml:space="preserve"> </w:t>
            </w:r>
            <w:r>
              <w:rPr>
                <w:rFonts w:asciiTheme="minorHAnsi" w:hAnsiTheme="minorHAnsi"/>
                <w:i/>
                <w:sz w:val="20"/>
              </w:rPr>
              <w:t xml:space="preserve">to the total value of the tender specified in Annex 3 to the Contract, "Contractor's Tender," in EUR excluding VAT, plus EUR 10,000.00 excluding VAT (maximum value for additional services, i.e. building construction safety and health coordinator services, the rate for which is specified in Annex 3 to the </w:t>
            </w:r>
            <w:r w:rsidR="009E5E07">
              <w:rPr>
                <w:rFonts w:asciiTheme="minorHAnsi" w:hAnsiTheme="minorHAnsi"/>
                <w:i/>
                <w:sz w:val="20"/>
              </w:rPr>
              <w:t>Contract</w:t>
            </w:r>
            <w:r>
              <w:rPr>
                <w:rFonts w:asciiTheme="minorHAnsi" w:hAnsiTheme="minorHAnsi"/>
                <w:i/>
                <w:sz w:val="20"/>
              </w:rPr>
              <w:t>, "Contractor's Tender")</w:t>
            </w:r>
            <w:bookmarkEnd w:id="0"/>
            <w:r>
              <w:rPr>
                <w:rFonts w:asciiTheme="minorHAnsi" w:hAnsiTheme="minorHAnsi"/>
                <w:i/>
                <w:sz w:val="20"/>
              </w:rPr>
              <w:t>).</w:t>
            </w:r>
          </w:p>
        </w:tc>
      </w:tr>
      <w:tr w:rsidR="005D110E" w:rsidRPr="009258C1" w14:paraId="42A18A6C" w14:textId="77777777" w:rsidTr="00933E8E">
        <w:trPr>
          <w:trHeight w:val="585"/>
        </w:trPr>
        <w:tc>
          <w:tcPr>
            <w:tcW w:w="704"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sz w:val="20"/>
              </w:rPr>
              <w:t>2.4. Payment procedure</w:t>
            </w:r>
          </w:p>
        </w:tc>
        <w:tc>
          <w:tcPr>
            <w:tcW w:w="3046" w:type="pct"/>
            <w:vAlign w:val="center"/>
          </w:tcPr>
          <w:p w14:paraId="02E63DB8" w14:textId="23F81AE0" w:rsidR="00FB6DF6" w:rsidRPr="00ED7404" w:rsidRDefault="00DF1E69" w:rsidP="00933E8E">
            <w:pPr>
              <w:ind w:left="564" w:hanging="564"/>
              <w:jc w:val="both"/>
              <w:rPr>
                <w:rFonts w:asciiTheme="minorHAnsi" w:eastAsia="Arial Unicode MS" w:hAnsiTheme="minorHAnsi" w:cstheme="minorHAnsi"/>
                <w:sz w:val="20"/>
                <w:bdr w:val="nil"/>
              </w:rPr>
            </w:pPr>
            <w:r>
              <w:rPr>
                <w:rFonts w:ascii="Calibri" w:hAnsi="Calibri"/>
                <w:sz w:val="20"/>
                <w:bdr w:val="nil"/>
              </w:rPr>
              <w:t xml:space="preserve">2.4.1. </w:t>
            </w:r>
            <w:r w:rsidRPr="00ED7404">
              <w:rPr>
                <w:rFonts w:asciiTheme="minorHAnsi" w:hAnsiTheme="minorHAnsi" w:cstheme="minorHAnsi"/>
                <w:sz w:val="20"/>
              </w:rPr>
              <w:t>The Customer shall pay the Contractor for the Works no later than</w:t>
            </w:r>
            <w:sdt>
              <w:sdtPr>
                <w:rPr>
                  <w:rFonts w:asciiTheme="minorHAnsi" w:eastAsia="Arial Unicode MS" w:hAnsiTheme="minorHAnsi" w:cstheme="minorHAnsi"/>
                  <w:sz w:val="20"/>
                  <w:bdr w:val="nil"/>
                </w:rPr>
                <w:alias w:val="choose a term"/>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ED7404">
                  <w:rPr>
                    <w:rFonts w:asciiTheme="minorHAnsi" w:hAnsiTheme="minorHAnsi" w:cstheme="minorHAnsi"/>
                    <w:sz w:val="20"/>
                    <w:bdr w:val="nil"/>
                  </w:rPr>
                  <w:t>30</w:t>
                </w:r>
              </w:sdtContent>
            </w:sdt>
            <w:r w:rsidRPr="00ED7404">
              <w:rPr>
                <w:rFonts w:asciiTheme="minorHAnsi" w:hAnsiTheme="minorHAnsi" w:cstheme="minorHAnsi"/>
                <w:sz w:val="20"/>
              </w:rPr>
              <w:t xml:space="preserve"> day(s) following receipt of a duly submitted invoice.</w:t>
            </w:r>
          </w:p>
          <w:p w14:paraId="3E579FFD" w14:textId="314E0A1E" w:rsidR="00FB6DF6" w:rsidRPr="00705819" w:rsidRDefault="00FB6DF6" w:rsidP="00705819">
            <w:pPr>
              <w:rPr>
                <w:rFonts w:ascii="Calibri" w:hAnsi="Calibri" w:cs="Calibri"/>
                <w:color w:val="000000"/>
                <w:kern w:val="2"/>
                <w:sz w:val="20"/>
                <w:shd w:val="clear" w:color="auto" w:fill="FFFFFF"/>
              </w:rPr>
            </w:pPr>
            <w:r w:rsidRPr="00ED7404">
              <w:rPr>
                <w:rFonts w:asciiTheme="minorHAnsi" w:hAnsiTheme="minorHAnsi" w:cstheme="minorHAnsi"/>
                <w:sz w:val="20"/>
                <w:bdr w:val="nil"/>
              </w:rPr>
              <w:t xml:space="preserve">2.4.2. </w:t>
            </w:r>
            <w:r w:rsidRPr="00ED7404">
              <w:rPr>
                <w:rFonts w:asciiTheme="minorHAnsi" w:hAnsiTheme="minorHAnsi" w:cstheme="minorHAnsi"/>
                <w:sz w:val="20"/>
              </w:rPr>
              <w:t>Advance payment</w:t>
            </w:r>
            <w:r w:rsidRPr="00ED7404">
              <w:rPr>
                <w:rFonts w:asciiTheme="minorHAnsi" w:hAnsiTheme="minorHAnsi" w:cstheme="minorHAnsi"/>
                <w:sz w:val="20"/>
                <w:bdr w:val="nil"/>
              </w:rPr>
              <w:t xml:space="preserve">: </w:t>
            </w:r>
            <w:sdt>
              <w:sdtPr>
                <w:rPr>
                  <w:rFonts w:asciiTheme="minorHAnsi" w:hAnsiTheme="minorHAnsi" w:cstheme="minorHAnsi"/>
                  <w:color w:val="000000"/>
                  <w:kern w:val="2"/>
                  <w:sz w:val="20"/>
                  <w:shd w:val="clear" w:color="auto" w:fill="FFFFFF"/>
                </w:rPr>
                <w:id w:val="-1167860821"/>
                <w:placeholder>
                  <w:docPart w:val="79D767EEEC6A4497AEA39DC29974D48B"/>
                </w:placeholder>
                <w:dropDownList>
                  <w:listItem w:value="Pasirinkite elementą."/>
                  <w:listItem w:displayText="Clause does not apply." w:value="Punktas netaikomas."/>
                </w:dropDownList>
              </w:sdtPr>
              <w:sdtEndPr>
                <w:rPr>
                  <w:color w:val="000000" w:themeColor="text1"/>
                </w:rPr>
              </w:sdtEndPr>
              <w:sdtContent>
                <w:r w:rsidRPr="00ED7404">
                  <w:rPr>
                    <w:rFonts w:asciiTheme="minorHAnsi" w:hAnsiTheme="minorHAnsi" w:cstheme="minorHAnsi"/>
                    <w:color w:val="000000"/>
                    <w:sz w:val="20"/>
                    <w:shd w:val="clear" w:color="auto" w:fill="FFFFFF"/>
                  </w:rPr>
                  <w:t>Clause does not apply.</w:t>
                </w:r>
              </w:sdtContent>
            </w:sdt>
            <w:r>
              <w:rPr>
                <w:rFonts w:ascii="Calibri" w:hAnsi="Calibri"/>
                <w:color w:val="000000"/>
                <w:sz w:val="20"/>
                <w:shd w:val="clear" w:color="auto" w:fill="FFFFFF"/>
              </w:rPr>
              <w:t xml:space="preserve"> </w:t>
            </w:r>
          </w:p>
        </w:tc>
      </w:tr>
      <w:tr w:rsidR="00480FC1" w:rsidRPr="009258C1" w14:paraId="37ED3B25" w14:textId="77777777" w:rsidTr="00570CCF">
        <w:trPr>
          <w:trHeight w:val="399"/>
        </w:trPr>
        <w:tc>
          <w:tcPr>
            <w:tcW w:w="704"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2.5. Changes to the scope of Works during the term of the Contract</w:t>
            </w:r>
          </w:p>
        </w:tc>
        <w:tc>
          <w:tcPr>
            <w:tcW w:w="3046"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2.5.1. Right to change the scope of Works in accordance with the provisions of clause 2.1.5 of the General Conditions:</w:t>
            </w:r>
          </w:p>
          <w:p w14:paraId="04173379" w14:textId="4F9E0DC3" w:rsidR="00BE1ACE" w:rsidRPr="00ED7404" w:rsidRDefault="00BE1ACE" w:rsidP="00933E8E">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sz w:val="20"/>
                <w:bdr w:val="nil"/>
              </w:rPr>
            </w:pPr>
            <w:r>
              <w:rPr>
                <w:rFonts w:asciiTheme="minorHAnsi" w:hAnsiTheme="minorHAnsi"/>
                <w:i/>
                <w:sz w:val="20"/>
                <w:bdr w:val="nil"/>
              </w:rPr>
              <w:t>2.5.1.1</w:t>
            </w:r>
            <w:r w:rsidRPr="00ED7404">
              <w:rPr>
                <w:rFonts w:asciiTheme="minorHAnsi" w:hAnsiTheme="minorHAnsi" w:cstheme="minorHAnsi"/>
                <w:i/>
                <w:sz w:val="20"/>
                <w:bdr w:val="nil"/>
              </w:rPr>
              <w:t xml:space="preserve">. </w:t>
            </w:r>
            <w:r w:rsidRPr="00ED7404">
              <w:rPr>
                <w:rFonts w:asciiTheme="minorHAnsi" w:hAnsiTheme="minorHAnsi" w:cstheme="minorHAnsi"/>
                <w:i/>
                <w:iCs/>
                <w:sz w:val="20"/>
              </w:rPr>
              <w:t>The Customer shall have the right to refuse part of the Works, but the total value of the refused Works may not exceed</w:t>
            </w:r>
            <w:r w:rsidRPr="00ED7404">
              <w:rPr>
                <w:rFonts w:asciiTheme="minorHAnsi" w:hAnsiTheme="minorHAnsi" w:cstheme="minorHAnsi"/>
                <w:i/>
                <w:iCs/>
                <w:sz w:val="20"/>
                <w:bdr w:val="nil"/>
              </w:rPr>
              <w:t xml:space="preserve"> </w:t>
            </w:r>
            <w:sdt>
              <w:sdtPr>
                <w:rPr>
                  <w:rFonts w:asciiTheme="minorHAnsi" w:eastAsia="Arial Unicode MS" w:hAnsiTheme="minorHAnsi" w:cstheme="minorHAnsi"/>
                  <w:i/>
                  <w:iCs/>
                  <w:sz w:val="20"/>
                  <w:bdr w:val="nil"/>
                </w:rPr>
                <w:alias w:val="Select the percentage amount"/>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Pr="00ED7404">
                  <w:rPr>
                    <w:rFonts w:asciiTheme="minorHAnsi" w:hAnsiTheme="minorHAnsi" w:cstheme="minorHAnsi"/>
                    <w:i/>
                    <w:sz w:val="20"/>
                    <w:bdr w:val="nil"/>
                  </w:rPr>
                  <w:t>15</w:t>
                </w:r>
              </w:sdtContent>
            </w:sdt>
            <w:r w:rsidRPr="00ED7404">
              <w:rPr>
                <w:rFonts w:asciiTheme="minorHAnsi" w:hAnsiTheme="minorHAnsi" w:cstheme="minorHAnsi"/>
                <w:i/>
                <w:sz w:val="20"/>
                <w:bdr w:val="nil"/>
              </w:rPr>
              <w:t xml:space="preserve"> percent of the value of the Initial </w:t>
            </w:r>
            <w:proofErr w:type="gramStart"/>
            <w:r w:rsidRPr="00ED7404">
              <w:rPr>
                <w:rFonts w:asciiTheme="minorHAnsi" w:hAnsiTheme="minorHAnsi" w:cstheme="minorHAnsi"/>
                <w:i/>
                <w:sz w:val="20"/>
                <w:bdr w:val="nil"/>
              </w:rPr>
              <w:t>Contract;</w:t>
            </w:r>
            <w:proofErr w:type="gramEnd"/>
          </w:p>
          <w:p w14:paraId="77EC1BA3" w14:textId="0B01BDD1" w:rsidR="00351D72" w:rsidRPr="00567C97" w:rsidRDefault="00CD60DE" w:rsidP="00567C97">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rPr>
            </w:pPr>
            <w:r w:rsidRPr="00ED7404">
              <w:rPr>
                <w:rFonts w:asciiTheme="minorHAnsi" w:hAnsiTheme="minorHAnsi" w:cstheme="minorHAnsi"/>
                <w:i/>
                <w:sz w:val="20"/>
                <w:bdr w:val="nil"/>
              </w:rPr>
              <w:lastRenderedPageBreak/>
              <w:t xml:space="preserve">2.5.1.2. </w:t>
            </w:r>
            <w:r w:rsidRPr="00ED7404">
              <w:rPr>
                <w:rFonts w:asciiTheme="minorHAnsi" w:hAnsiTheme="minorHAnsi" w:cstheme="minorHAnsi"/>
                <w:i/>
                <w:iCs/>
                <w:sz w:val="20"/>
              </w:rPr>
              <w:t>The Customer shall have the right to increase the scope of the Works by purchasing additional Works (including similar works), but the total value of the additionally purchased works may not exceed</w:t>
            </w:r>
            <w:r w:rsidRPr="00ED7404">
              <w:rPr>
                <w:rFonts w:asciiTheme="minorHAnsi" w:hAnsiTheme="minorHAnsi" w:cstheme="minorHAnsi"/>
                <w:sz w:val="20"/>
              </w:rPr>
              <w:t xml:space="preserve"> </w:t>
            </w:r>
            <w:sdt>
              <w:sdtPr>
                <w:rPr>
                  <w:rFonts w:asciiTheme="minorHAnsi" w:eastAsia="Arial Unicode MS" w:hAnsiTheme="minorHAnsi" w:cstheme="minorHAnsi"/>
                  <w:i/>
                  <w:iCs/>
                  <w:sz w:val="20"/>
                  <w:bdr w:val="nil"/>
                </w:rPr>
                <w:alias w:val="Select the percentage amount"/>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Pr="00ED7404">
                  <w:rPr>
                    <w:rFonts w:asciiTheme="minorHAnsi" w:hAnsiTheme="minorHAnsi" w:cstheme="minorHAnsi"/>
                    <w:i/>
                    <w:sz w:val="20"/>
                    <w:bdr w:val="nil"/>
                  </w:rPr>
                  <w:t>15</w:t>
                </w:r>
              </w:sdtContent>
            </w:sdt>
            <w:r w:rsidRPr="00ED7404">
              <w:rPr>
                <w:rFonts w:asciiTheme="minorHAnsi" w:hAnsiTheme="minorHAnsi" w:cstheme="minorHAnsi"/>
                <w:i/>
                <w:sz w:val="20"/>
                <w:bdr w:val="nil"/>
              </w:rPr>
              <w:t xml:space="preserve"> percent of the value of the Initial Contract.</w:t>
            </w:r>
            <w:r>
              <w:rPr>
                <w:rFonts w:asciiTheme="minorHAnsi" w:hAnsiTheme="minorHAnsi"/>
                <w:i/>
                <w:sz w:val="20"/>
                <w:bdr w:val="nil"/>
              </w:rPr>
              <w:t xml:space="preserve"> </w:t>
            </w:r>
          </w:p>
        </w:tc>
      </w:tr>
      <w:tr w:rsidR="0079270C" w:rsidRPr="009258C1" w14:paraId="01A29C83" w14:textId="0DF4FB87" w:rsidTr="00570CCF">
        <w:trPr>
          <w:trHeight w:val="832"/>
        </w:trPr>
        <w:tc>
          <w:tcPr>
            <w:tcW w:w="704"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lastRenderedPageBreak/>
              <w:t xml:space="preserve">3. Execution of the Contract </w:t>
            </w:r>
          </w:p>
          <w:p w14:paraId="0F8A7AB6" w14:textId="77777777" w:rsidR="0079270C"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p w14:paraId="6E516B47" w14:textId="65314008" w:rsidR="008F54FF" w:rsidRPr="00A00EC5" w:rsidRDefault="008F54F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5606E22"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5A114122" w14:textId="476EEBFF"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rPr>
            </w:pPr>
            <w:r>
              <w:rPr>
                <w:rFonts w:asciiTheme="minorHAnsi" w:hAnsiTheme="minorHAnsi"/>
                <w:sz w:val="20"/>
                <w:bdr w:val="nil"/>
              </w:rPr>
              <w:t xml:space="preserve">3.1. Schedule for the performance of Works (hereinafter - </w:t>
            </w:r>
            <w:r>
              <w:rPr>
                <w:rFonts w:asciiTheme="minorHAnsi" w:hAnsiTheme="minorHAnsi"/>
                <w:b/>
                <w:bCs/>
                <w:sz w:val="20"/>
                <w:bdr w:val="nil"/>
              </w:rPr>
              <w:t>the Schedule</w:t>
            </w:r>
            <w:r>
              <w:rPr>
                <w:rFonts w:asciiTheme="minorHAnsi" w:hAnsiTheme="minorHAnsi"/>
                <w:sz w:val="20"/>
                <w:bdr w:val="nil"/>
              </w:rPr>
              <w:t>):</w:t>
            </w:r>
          </w:p>
          <w:p w14:paraId="448D73DC" w14:textId="3D1CED00"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p>
        </w:tc>
        <w:tc>
          <w:tcPr>
            <w:tcW w:w="3046" w:type="pct"/>
            <w:tcBorders>
              <w:left w:val="single" w:sz="4" w:space="0" w:color="000000" w:themeColor="text1"/>
            </w:tcBorders>
            <w:vAlign w:val="center"/>
          </w:tcPr>
          <w:p w14:paraId="73CE1742" w14:textId="4A5394DA" w:rsidR="004C2C0D" w:rsidRPr="00A00EC5" w:rsidRDefault="0079270C" w:rsidP="00933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3.1.1.  Does not apply.</w:t>
            </w:r>
          </w:p>
          <w:p w14:paraId="0A621175" w14:textId="784964CC" w:rsidR="0079270C" w:rsidRPr="00A00EC5" w:rsidRDefault="004C2C0D" w:rsidP="00933E8E">
            <w:pP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3.1.2</w:t>
            </w:r>
            <w:r w:rsidRPr="00ED7404">
              <w:rPr>
                <w:rFonts w:asciiTheme="minorHAnsi" w:hAnsiTheme="minorHAnsi" w:cstheme="minorHAnsi"/>
                <w:color w:val="000000"/>
                <w:sz w:val="20"/>
                <w:bdr w:val="nil"/>
              </w:rPr>
              <w:t xml:space="preserve">. </w:t>
            </w:r>
            <w:r w:rsidRPr="00ED7404">
              <w:rPr>
                <w:rFonts w:asciiTheme="minorHAnsi" w:hAnsiTheme="minorHAnsi" w:cstheme="minorHAnsi"/>
                <w:sz w:val="20"/>
              </w:rPr>
              <w:t>Clause 3.1.11 of the General Conditions provides for liability for delay in submitting the Schedule agreed and signed by the Parties to the Customer:</w:t>
            </w:r>
            <w:r w:rsidRPr="00ED7404">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alias w:val="responsibility for late submission of the Schedule"/>
                <w:tag w:val="atsakomybė už vėlavimą pateikti Grafiką"/>
                <w:id w:val="-1323343713"/>
                <w:placeholder>
                  <w:docPart w:val="71CEF9A6333347C3A129470375F96738"/>
                </w:placeholder>
                <w:comboBox>
                  <w:listItem w:value="pasirinkite, ar taikoma atsakomybė"/>
                  <w:listItem w:displayText="does not apply" w:value="netaikoma"/>
                  <w:listItem w:displayText="applies" w:value="taikoma"/>
                </w:comboBox>
              </w:sdtPr>
              <w:sdtEndPr/>
              <w:sdtContent>
                <w:r w:rsidRPr="00ED7404">
                  <w:rPr>
                    <w:rFonts w:asciiTheme="minorHAnsi" w:hAnsiTheme="minorHAnsi" w:cstheme="minorHAnsi"/>
                    <w:color w:val="000000"/>
                    <w:sz w:val="20"/>
                    <w:bdr w:val="nil"/>
                  </w:rPr>
                  <w:t>does not apply</w:t>
                </w:r>
              </w:sdtContent>
            </w:sdt>
            <w:r w:rsidRPr="00ED7404">
              <w:rPr>
                <w:rFonts w:asciiTheme="minorHAnsi" w:hAnsiTheme="minorHAnsi" w:cstheme="minorHAnsi"/>
                <w:color w:val="000000"/>
                <w:sz w:val="20"/>
                <w:bdr w:val="nil"/>
              </w:rPr>
              <w:t>.</w:t>
            </w:r>
          </w:p>
        </w:tc>
      </w:tr>
      <w:tr w:rsidR="0079270C" w:rsidRPr="009258C1" w14:paraId="136BC061" w14:textId="77777777" w:rsidTr="00933E8E">
        <w:trPr>
          <w:trHeight w:val="661"/>
        </w:trPr>
        <w:tc>
          <w:tcPr>
            <w:tcW w:w="704"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57DA91E3"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13698B8D"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26A9BA4" w14:textId="0DE132E1"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rPr>
            </w:pPr>
            <w:r>
              <w:rPr>
                <w:rFonts w:asciiTheme="minorHAnsi" w:hAnsiTheme="minorHAnsi"/>
                <w:sz w:val="20"/>
                <w:bdr w:val="nil"/>
              </w:rPr>
              <w:t>3.2. Final deadline(s) for completion of the Works:</w:t>
            </w:r>
          </w:p>
          <w:p w14:paraId="2C6FECCF" w14:textId="773EF686"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463F0AFA" w14:textId="4E5D01D9"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3.2.1. No later than the deadlines specified in the Technical Specification.</w:t>
            </w:r>
            <w:r>
              <w:rPr>
                <w:rFonts w:asciiTheme="minorHAnsi" w:hAnsiTheme="minorHAnsi"/>
                <w:sz w:val="20"/>
              </w:rPr>
              <w:t xml:space="preserve"> </w:t>
            </w:r>
          </w:p>
          <w:p w14:paraId="7B94FBDF" w14:textId="77777777"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p>
          <w:p w14:paraId="5CDC8874" w14:textId="086E31AE" w:rsidR="00310EEA" w:rsidRPr="00310EEA" w:rsidRDefault="00310EEA"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3.2.2. The provisions of clauses 1.4.5 - 1.4.6 of the General Conditions shall apply to the terms specified in clause 3.2.1 of the Special Conditions, and liability for breach (delay) of these terms shall be governed by clause 3.1.5 of the General Conditions (calculation of late payment interest). </w:t>
            </w:r>
          </w:p>
        </w:tc>
      </w:tr>
      <w:tr w:rsidR="0079270C" w:rsidRPr="009258C1" w14:paraId="62AB4F60" w14:textId="77777777" w:rsidTr="00933E8E">
        <w:trPr>
          <w:trHeight w:val="675"/>
        </w:trPr>
        <w:tc>
          <w:tcPr>
            <w:tcW w:w="704"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6822CDF6" w14:textId="77777777" w:rsidR="00182FD3" w:rsidRDefault="00182FD3"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CBFD2C8" w14:textId="2CC3CA6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rPr>
            </w:pPr>
            <w:r>
              <w:rPr>
                <w:rFonts w:asciiTheme="minorHAnsi" w:hAnsiTheme="minorHAnsi"/>
                <w:sz w:val="20"/>
                <w:bdr w:val="nil"/>
              </w:rPr>
              <w:t>3.3. Acceptance of Works and terms of payment</w:t>
            </w:r>
          </w:p>
        </w:tc>
        <w:tc>
          <w:tcPr>
            <w:tcW w:w="3046" w:type="pct"/>
            <w:tcBorders>
              <w:left w:val="single" w:sz="4" w:space="0" w:color="000000" w:themeColor="text1"/>
            </w:tcBorders>
            <w:vAlign w:val="center"/>
          </w:tcPr>
          <w:p w14:paraId="760616F3" w14:textId="68FC2620" w:rsidR="0079270C" w:rsidRPr="00A00EC5" w:rsidRDefault="0079270C" w:rsidP="00570CCF">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3.3.1. The transfer and acceptance of Works and payment for the Works shall be carried out in parts - after completion of all the Works specified in a separate order.</w:t>
            </w:r>
          </w:p>
        </w:tc>
      </w:tr>
      <w:tr w:rsidR="0079270C" w:rsidRPr="009258C1" w14:paraId="153912F6" w14:textId="77777777" w:rsidTr="00933E8E">
        <w:trPr>
          <w:trHeight w:val="675"/>
        </w:trPr>
        <w:tc>
          <w:tcPr>
            <w:tcW w:w="704"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72FD62C" w14:textId="4659F962" w:rsidR="0079270C" w:rsidRPr="00A00EC5" w:rsidRDefault="0079270C" w:rsidP="692F990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Bidi"/>
                <w:sz w:val="20"/>
                <w:bdr w:val="nil"/>
              </w:rPr>
            </w:pPr>
            <w:r>
              <w:rPr>
                <w:rFonts w:asciiTheme="minorHAnsi" w:hAnsiTheme="minorHAnsi"/>
                <w:sz w:val="20"/>
                <w:bdr w:val="nil"/>
              </w:rPr>
              <w:t xml:space="preserve">3.4. </w:t>
            </w:r>
            <w:r>
              <w:rPr>
                <w:rFonts w:asciiTheme="minorHAnsi" w:hAnsiTheme="minorHAnsi"/>
                <w:color w:val="000000"/>
                <w:sz w:val="20"/>
                <w:bdr w:val="nil"/>
              </w:rPr>
              <w:t>Conditions for signing the final transfer act, which must be fulfilled before signing the final transfer act</w:t>
            </w:r>
            <w:r>
              <w:rPr>
                <w:rFonts w:asciiTheme="minorHAnsi" w:hAnsiTheme="minorHAnsi"/>
                <w:sz w:val="20"/>
                <w:bdr w:val="nil"/>
              </w:rPr>
              <w:t xml:space="preserve"> </w:t>
            </w:r>
          </w:p>
          <w:p w14:paraId="7DCB43FC" w14:textId="2BE6748E"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1F81AF0" w14:textId="77777777"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3.4.1.</w:t>
            </w:r>
            <w:r>
              <w:rPr>
                <w:rFonts w:asciiTheme="minorHAnsi" w:hAnsiTheme="minorHAnsi"/>
                <w:color w:val="000000"/>
                <w:sz w:val="20"/>
                <w:bdr w:val="nil"/>
              </w:rPr>
              <w:tab/>
              <w:t xml:space="preserve">The Contractor has properly performed all the Works and has corrected any defects in the Works, if any were </w:t>
            </w:r>
            <w:proofErr w:type="gramStart"/>
            <w:r>
              <w:rPr>
                <w:rFonts w:asciiTheme="minorHAnsi" w:hAnsiTheme="minorHAnsi"/>
                <w:color w:val="000000"/>
                <w:sz w:val="20"/>
                <w:bdr w:val="nil"/>
              </w:rPr>
              <w:t>found;</w:t>
            </w:r>
            <w:proofErr w:type="gramEnd"/>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3.4.2.</w:t>
            </w:r>
            <w:r>
              <w:rPr>
                <w:rFonts w:asciiTheme="minorHAnsi" w:hAnsiTheme="minorHAnsi"/>
                <w:color w:val="000000"/>
                <w:sz w:val="20"/>
                <w:bdr w:val="nil"/>
              </w:rPr>
              <w:tab/>
              <w:t xml:space="preserve">All test results for the Works are </w:t>
            </w:r>
            <w:proofErr w:type="gramStart"/>
            <w:r>
              <w:rPr>
                <w:rFonts w:asciiTheme="minorHAnsi" w:hAnsiTheme="minorHAnsi"/>
                <w:color w:val="000000"/>
                <w:sz w:val="20"/>
                <w:bdr w:val="nil"/>
              </w:rPr>
              <w:t>positive;</w:t>
            </w:r>
            <w:proofErr w:type="gramEnd"/>
          </w:p>
          <w:p w14:paraId="441F0116" w14:textId="4312317F" w:rsidR="0079270C" w:rsidRPr="00A00EC5" w:rsidRDefault="0079270C" w:rsidP="692F9909">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Bidi"/>
                <w:color w:val="000000"/>
                <w:sz w:val="20"/>
                <w:bdr w:val="nil"/>
              </w:rPr>
            </w:pPr>
            <w:r>
              <w:rPr>
                <w:rFonts w:asciiTheme="minorHAnsi" w:hAnsiTheme="minorHAnsi"/>
                <w:color w:val="000000"/>
                <w:sz w:val="20"/>
                <w:bdr w:val="nil"/>
              </w:rPr>
              <w:t>3.4.3.</w:t>
            </w:r>
            <w:r>
              <w:rPr>
                <w:rFonts w:asciiTheme="minorHAnsi" w:hAnsiTheme="minorHAnsi"/>
                <w:color w:val="000000"/>
                <w:sz w:val="20"/>
                <w:bdr w:val="nil"/>
              </w:rPr>
              <w:tab/>
            </w:r>
            <w:r>
              <w:rPr>
                <w:rFonts w:asciiTheme="minorHAnsi" w:hAnsiTheme="minorHAnsi"/>
                <w:sz w:val="20"/>
              </w:rPr>
              <w:t>The Contractor shall receive and submit to the Customer a Work Completion Certificate or the Contractor shall draw up a Declaration (the Contractor must draw up the Declaration in all cases, regardless of whether its drawing up is mandatory under applicable law) and provide this approved (if applicable) and registered (if applicable) Declaration (together with all annexes) to the Customer;</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3.4.4.</w:t>
            </w:r>
            <w:r>
              <w:rPr>
                <w:rFonts w:asciiTheme="minorHAnsi" w:hAnsiTheme="minorHAnsi"/>
                <w:color w:val="000000"/>
                <w:sz w:val="20"/>
                <w:bdr w:val="nil"/>
              </w:rPr>
              <w:tab/>
              <w:t xml:space="preserve">The Contractor shall transfer to the Customer all technical and other documentation related to construction, as specified in clause 3.5 of the Special </w:t>
            </w:r>
            <w:proofErr w:type="gramStart"/>
            <w:r>
              <w:rPr>
                <w:rFonts w:asciiTheme="minorHAnsi" w:hAnsiTheme="minorHAnsi"/>
                <w:color w:val="000000"/>
                <w:sz w:val="20"/>
                <w:bdr w:val="nil"/>
              </w:rPr>
              <w:t>Conditions;</w:t>
            </w:r>
            <w:proofErr w:type="gramEnd"/>
          </w:p>
          <w:p w14:paraId="739B0BB6" w14:textId="2B12D4CE" w:rsidR="0079270C" w:rsidRPr="00A00EC5" w:rsidRDefault="0079270C" w:rsidP="00D03537">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Bidi"/>
                <w:color w:val="000000"/>
                <w:sz w:val="20"/>
                <w:bdr w:val="nil"/>
              </w:rPr>
            </w:pPr>
            <w:r>
              <w:rPr>
                <w:rFonts w:asciiTheme="minorHAnsi" w:hAnsiTheme="minorHAnsi"/>
                <w:color w:val="000000"/>
                <w:sz w:val="20"/>
                <w:bdr w:val="nil"/>
              </w:rPr>
              <w:t>3.4.5.</w:t>
            </w:r>
            <w:r>
              <w:rPr>
                <w:rFonts w:asciiTheme="minorHAnsi" w:hAnsiTheme="minorHAnsi"/>
                <w:color w:val="000000"/>
                <w:sz w:val="20"/>
                <w:bdr w:val="nil"/>
              </w:rPr>
              <w:tab/>
              <w:t xml:space="preserve">The Contractor delivered the dismantled equipment, products, devices, etc. to the location(s) specified by the </w:t>
            </w:r>
            <w:proofErr w:type="gramStart"/>
            <w:r>
              <w:rPr>
                <w:rFonts w:asciiTheme="minorHAnsi" w:hAnsiTheme="minorHAnsi"/>
                <w:color w:val="000000"/>
                <w:sz w:val="20"/>
                <w:bdr w:val="nil"/>
              </w:rPr>
              <w:t>Customer;</w:t>
            </w:r>
            <w:proofErr w:type="gramEnd"/>
          </w:p>
          <w:p w14:paraId="662E31CA" w14:textId="66856D4B" w:rsidR="0079270C" w:rsidRPr="00A00EC5" w:rsidRDefault="0079270C" w:rsidP="00995F6B">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3.4.6.</w:t>
            </w:r>
            <w:r>
              <w:rPr>
                <w:rFonts w:asciiTheme="minorHAnsi" w:hAnsiTheme="minorHAnsi"/>
                <w:color w:val="000000"/>
                <w:sz w:val="20"/>
                <w:bdr w:val="nil"/>
              </w:rPr>
              <w:tab/>
              <w:t xml:space="preserve">The Contractor submitted documents issued by construction and/or other waste management companies regarding the waste delivered. Documents (e.g., invoice, waste transfer-acceptance certificate) must </w:t>
            </w:r>
            <w:proofErr w:type="gramStart"/>
            <w:r>
              <w:rPr>
                <w:rFonts w:asciiTheme="minorHAnsi" w:hAnsiTheme="minorHAnsi"/>
                <w:color w:val="000000"/>
                <w:sz w:val="20"/>
                <w:bdr w:val="nil"/>
              </w:rPr>
              <w:t>specify:</w:t>
            </w:r>
            <w:proofErr w:type="gramEnd"/>
            <w:r>
              <w:rPr>
                <w:rFonts w:asciiTheme="minorHAnsi" w:hAnsiTheme="minorHAnsi"/>
                <w:color w:val="000000"/>
                <w:sz w:val="20"/>
                <w:bdr w:val="nil"/>
              </w:rPr>
              <w:t xml:space="preserve"> types of waste transferred, waste code and weight, date of waste transfer, amount receivable for construction waste delivered (if applicable). Unless otherwise specified in the Special Conditions, cash payments for scrap metal or other construction or other waste must be transferred directly to the Customer's account;</w:t>
            </w:r>
          </w:p>
        </w:tc>
      </w:tr>
      <w:tr w:rsidR="0079270C" w:rsidRPr="009258C1" w14:paraId="6E6390A5" w14:textId="77777777" w:rsidTr="00933E8E">
        <w:trPr>
          <w:trHeight w:val="675"/>
        </w:trPr>
        <w:tc>
          <w:tcPr>
            <w:tcW w:w="704"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618F8807" w14:textId="34EDB223" w:rsidR="0079270C" w:rsidRPr="00A00EC5" w:rsidRDefault="0079270C" w:rsidP="692F990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Bidi"/>
                <w:sz w:val="20"/>
                <w:bdr w:val="nil"/>
              </w:rPr>
            </w:pPr>
            <w:r>
              <w:rPr>
                <w:rFonts w:asciiTheme="minorHAnsi" w:hAnsiTheme="minorHAnsi"/>
                <w:sz w:val="20"/>
                <w:bdr w:val="nil"/>
              </w:rPr>
              <w:t xml:space="preserve">3.5. </w:t>
            </w:r>
            <w:bookmarkStart w:id="1" w:name="_Hlk94191398"/>
            <w:r>
              <w:rPr>
                <w:rFonts w:asciiTheme="minorHAnsi" w:hAnsiTheme="minorHAnsi"/>
                <w:sz w:val="20"/>
                <w:bdr w:val="nil"/>
              </w:rPr>
              <w:t>Technical and other documentation related to construction, which must be submitted by the Contractor</w:t>
            </w:r>
            <w:bookmarkEnd w:id="1"/>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4748"/>
              <w:gridCol w:w="1459"/>
            </w:tblGrid>
            <w:tr w:rsidR="00066074" w:rsidRPr="00A00EC5" w14:paraId="4FAC73FC" w14:textId="77777777" w:rsidTr="00570CCF">
              <w:tc>
                <w:tcPr>
                  <w:tcW w:w="4748" w:type="dxa"/>
                  <w:vAlign w:val="center"/>
                </w:tcPr>
                <w:p w14:paraId="4BB3B619"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rPr>
                  </w:pPr>
                  <w:bookmarkStart w:id="2" w:name="_Hlk94191369"/>
                  <w:r>
                    <w:rPr>
                      <w:rFonts w:asciiTheme="minorHAnsi" w:hAnsiTheme="minorHAnsi"/>
                      <w:color w:val="000000"/>
                      <w:sz w:val="20"/>
                      <w:bdr w:val="nil"/>
                    </w:rPr>
                    <w:t>Name</w:t>
                  </w:r>
                </w:p>
              </w:tc>
              <w:tc>
                <w:tcPr>
                  <w:tcW w:w="1459" w:type="dxa"/>
                  <w:vAlign w:val="center"/>
                </w:tcPr>
                <w:p w14:paraId="485DC070"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rPr>
                  </w:pPr>
                  <w:r>
                    <w:rPr>
                      <w:rFonts w:asciiTheme="minorHAnsi" w:hAnsiTheme="minorHAnsi"/>
                      <w:color w:val="000000"/>
                      <w:sz w:val="20"/>
                      <w:bdr w:val="nil"/>
                    </w:rPr>
                    <w:t>Applies if marked “yes”</w:t>
                  </w:r>
                </w:p>
              </w:tc>
            </w:tr>
            <w:tr w:rsidR="00066074" w:rsidRPr="00A00EC5" w14:paraId="1B3E9F7C" w14:textId="77777777" w:rsidTr="00570CCF">
              <w:tc>
                <w:tcPr>
                  <w:tcW w:w="4748" w:type="dxa"/>
                </w:tcPr>
                <w:p w14:paraId="25EA6895" w14:textId="2CE5048D"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3.5.1. protocols, reports, and/or other documents on the results of inspections, tests, and checks of equipment, devices, products, and materials;</w:t>
                  </w:r>
                </w:p>
              </w:tc>
              <w:tc>
                <w:tcPr>
                  <w:tcW w:w="1459" w:type="dxa"/>
                  <w:vAlign w:val="center"/>
                </w:tcPr>
                <w:p w14:paraId="2CBAF465" w14:textId="5BD9FF52" w:rsidR="00066074" w:rsidRPr="00A00EC5" w:rsidRDefault="00D2384A"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4DBC3B6B" w14:textId="77777777" w:rsidTr="00570CCF">
              <w:tc>
                <w:tcPr>
                  <w:tcW w:w="4748" w:type="dxa"/>
                </w:tcPr>
                <w:p w14:paraId="4C7914E3" w14:textId="4F4B630E"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3.5.2. factory quality certificates, safety compliance documents, and relevant permits for use in Lithuania for equipment, devices, products, and materials;</w:t>
                  </w:r>
                </w:p>
              </w:tc>
              <w:tc>
                <w:tcPr>
                  <w:tcW w:w="1459" w:type="dxa"/>
                  <w:vAlign w:val="center"/>
                </w:tcPr>
                <w:p w14:paraId="5C23352F" w14:textId="11B86DB1" w:rsidR="00066074" w:rsidRPr="00A00EC5" w:rsidRDefault="00D951F6"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37780461" w14:textId="77777777" w:rsidTr="00570CCF">
              <w:tc>
                <w:tcPr>
                  <w:tcW w:w="4748" w:type="dxa"/>
                </w:tcPr>
                <w:p w14:paraId="5FA55C88" w14:textId="077E8413"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3.5.3. test reports, KDF forms submitted by the Customer and completed by the Contractor, inspection reports;</w:t>
                  </w:r>
                </w:p>
              </w:tc>
              <w:tc>
                <w:tcPr>
                  <w:tcW w:w="1459" w:type="dxa"/>
                  <w:vAlign w:val="center"/>
                </w:tcPr>
                <w:p w14:paraId="65DBAC90" w14:textId="15A31D0F" w:rsidR="00066074" w:rsidRPr="00A00EC5" w:rsidRDefault="009139F8"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29549D4F" w14:textId="77777777" w:rsidTr="00570CCF">
              <w:tc>
                <w:tcPr>
                  <w:tcW w:w="4748" w:type="dxa"/>
                </w:tcPr>
                <w:p w14:paraId="38D74CF7" w14:textId="1FF185F1"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rPr>
                  </w:pPr>
                  <w:r>
                    <w:rPr>
                      <w:rFonts w:asciiTheme="minorHAnsi" w:hAnsiTheme="minorHAnsi"/>
                      <w:color w:val="000000"/>
                      <w:sz w:val="20"/>
                      <w:bdr w:val="nil"/>
                    </w:rPr>
                    <w:t>3.5.4</w:t>
                  </w:r>
                  <w:r>
                    <w:rPr>
                      <w:rFonts w:asciiTheme="minorHAnsi" w:hAnsiTheme="minorHAnsi"/>
                      <w:color w:val="000000" w:themeColor="text1"/>
                      <w:sz w:val="20"/>
                    </w:rPr>
                    <w:t>.  engineering network plan(s);</w:t>
                  </w:r>
                </w:p>
              </w:tc>
              <w:tc>
                <w:tcPr>
                  <w:tcW w:w="1459" w:type="dxa"/>
                  <w:vAlign w:val="center"/>
                </w:tcPr>
                <w:p w14:paraId="36B06D0F" w14:textId="2A2845C4" w:rsidR="00066074" w:rsidRPr="00A00EC5" w:rsidRDefault="00FF22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1FA4CE46" w14:textId="77777777" w:rsidTr="00570CCF">
              <w:tc>
                <w:tcPr>
                  <w:tcW w:w="4748" w:type="dxa"/>
                </w:tcPr>
                <w:p w14:paraId="2E23B6C4" w14:textId="5E3CC331"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rPr>
                  </w:pPr>
                  <w:r>
                    <w:rPr>
                      <w:rFonts w:asciiTheme="minorHAnsi" w:hAnsiTheme="minorHAnsi"/>
                      <w:sz w:val="20"/>
                    </w:rPr>
                    <w:t>3.5.5. cadastral measurement file(s);</w:t>
                  </w:r>
                </w:p>
              </w:tc>
              <w:tc>
                <w:tcPr>
                  <w:tcW w:w="1459" w:type="dxa"/>
                  <w:vAlign w:val="center"/>
                </w:tcPr>
                <w:p w14:paraId="2B275997" w14:textId="6E23BE7D" w:rsidR="00066074" w:rsidRPr="00A00EC5" w:rsidRDefault="00554C4A"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7FB46638" w14:textId="77777777" w:rsidTr="00570CCF">
              <w:tc>
                <w:tcPr>
                  <w:tcW w:w="4748" w:type="dxa"/>
                </w:tcPr>
                <w:p w14:paraId="108A13CC" w14:textId="471CD0DF"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rPr>
                  </w:pPr>
                  <w:r>
                    <w:rPr>
                      <w:rFonts w:asciiTheme="minorHAnsi" w:hAnsiTheme="minorHAnsi"/>
                      <w:sz w:val="20"/>
                    </w:rPr>
                    <w:t xml:space="preserve">3.5.6. </w:t>
                  </w:r>
                  <w:proofErr w:type="spellStart"/>
                  <w:r>
                    <w:rPr>
                      <w:rFonts w:asciiTheme="minorHAnsi" w:hAnsiTheme="minorHAnsi"/>
                      <w:sz w:val="20"/>
                    </w:rPr>
                    <w:t>orthophotographic</w:t>
                  </w:r>
                  <w:proofErr w:type="spellEnd"/>
                  <w:r>
                    <w:rPr>
                      <w:rFonts w:asciiTheme="minorHAnsi" w:hAnsiTheme="minorHAnsi"/>
                      <w:sz w:val="20"/>
                    </w:rPr>
                    <w:t xml:space="preserve"> map(s);</w:t>
                  </w:r>
                </w:p>
              </w:tc>
              <w:tc>
                <w:tcPr>
                  <w:tcW w:w="1459" w:type="dxa"/>
                  <w:vAlign w:val="center"/>
                </w:tcPr>
                <w:p w14:paraId="1C262DB6" w14:textId="7F78990F" w:rsidR="00066074" w:rsidRPr="00A00EC5" w:rsidRDefault="00FF22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tr w:rsidR="00066074" w:rsidRPr="00A00EC5" w14:paraId="17634F79" w14:textId="77777777" w:rsidTr="00570CCF">
              <w:tc>
                <w:tcPr>
                  <w:tcW w:w="4748" w:type="dxa"/>
                </w:tcPr>
                <w:p w14:paraId="2EDBFD93" w14:textId="243DC121" w:rsidR="00066074" w:rsidRPr="00A00EC5" w:rsidRDefault="021CEE2F" w:rsidP="00933E8E">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sz w:val="20"/>
                    </w:rPr>
                    <w:lastRenderedPageBreak/>
                    <w:t>3.5.7. other documentation specified in clause 3.5.2 of the Technical Specification, as required.</w:t>
                  </w:r>
                </w:p>
              </w:tc>
              <w:tc>
                <w:tcPr>
                  <w:tcW w:w="1459" w:type="dxa"/>
                  <w:vAlign w:val="center"/>
                </w:tcPr>
                <w:p w14:paraId="489BADB2" w14:textId="23CF3031" w:rsidR="00066074" w:rsidRPr="00A00EC5" w:rsidRDefault="001024A6"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YES</w:t>
                  </w:r>
                </w:p>
              </w:tc>
            </w:tr>
            <w:bookmarkEnd w:id="2"/>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933E8E">
        <w:trPr>
          <w:trHeight w:val="675"/>
        </w:trPr>
        <w:tc>
          <w:tcPr>
            <w:tcW w:w="704"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rPr>
            </w:pPr>
            <w:r>
              <w:rPr>
                <w:rFonts w:asciiTheme="minorHAnsi" w:hAnsiTheme="minorHAnsi"/>
                <w:sz w:val="20"/>
                <w:bdr w:val="nil"/>
              </w:rPr>
              <w:t>3.6. Other Works performance requirements</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40A8E184" w14:textId="391E0F50" w:rsidR="00FC78D3" w:rsidRPr="0079270C" w:rsidRDefault="0079270C"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3.6.1.   Construction work log</w:t>
            </w:r>
            <w:r>
              <w:t>:</w:t>
            </w:r>
            <w:r>
              <w:rPr>
                <w:rFonts w:asciiTheme="minorHAnsi" w:hAnsiTheme="minorHAnsi"/>
                <w:color w:val="000000"/>
                <w:sz w:val="20"/>
                <w:bdr w:val="nil"/>
              </w:rPr>
              <w:t xml:space="preserve"> </w:t>
            </w:r>
            <w:sdt>
              <w:sdtPr>
                <w:rPr>
                  <w:rFonts w:asciiTheme="minorHAnsi" w:eastAsia="Arial Unicode MS" w:hAnsiTheme="minorHAnsi" w:cstheme="minorHAnsi"/>
                  <w:color w:val="000000"/>
                  <w:sz w:val="20"/>
                  <w:bdr w:val="nil"/>
                </w:rPr>
                <w:alias w:val="construction work log"/>
                <w:tag w:val="statybos darbų žurnalas"/>
                <w:id w:val="-238177424"/>
                <w:placeholder>
                  <w:docPart w:val="1AD47052471D4662A7D0D3057083CFBA"/>
                </w:placeholder>
                <w:comboBox>
                  <w:listItem w:value="pasirinkite koks statybos darbų žurnalas reikalaujamas"/>
                  <w:listItem w:displayText="not required" w:value="nereikalaujamas"/>
                  <w:listItem w:displayText="paper" w:value="popierinis"/>
                  <w:listItem w:displayText="electronic" w:value="elektroninis"/>
                </w:comboBox>
              </w:sdtPr>
              <w:sdtEndPr/>
              <w:sdtContent>
                <w:r>
                  <w:rPr>
                    <w:rFonts w:asciiTheme="minorHAnsi" w:hAnsiTheme="minorHAnsi"/>
                    <w:color w:val="000000"/>
                    <w:sz w:val="20"/>
                    <w:bdr w:val="nil"/>
                  </w:rPr>
                  <w:t>not required</w:t>
                </w:r>
              </w:sdtContent>
            </w:sdt>
            <w:r>
              <w:rPr>
                <w:rFonts w:asciiTheme="minorHAnsi" w:hAnsiTheme="minorHAnsi"/>
                <w:sz w:val="20"/>
                <w:bdr w:val="nil"/>
              </w:rPr>
              <w:t>.</w:t>
            </w:r>
          </w:p>
          <w:p w14:paraId="74CCFBE5" w14:textId="3C688AF2" w:rsidR="00316FFD" w:rsidRPr="00ED7404" w:rsidRDefault="00316FFD"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3.6.2. </w:t>
            </w:r>
            <w:r w:rsidRPr="00ED7404">
              <w:rPr>
                <w:rFonts w:asciiTheme="minorHAnsi" w:hAnsiTheme="minorHAnsi" w:cstheme="minorHAnsi"/>
                <w:sz w:val="20"/>
              </w:rPr>
              <w:t>Requirement for the Contractor to prepare and agree with the Customer on the Plan (clause 1.8.3 and 1.1.1. sub-clause u) of the General Conditions):</w:t>
            </w:r>
            <w:r w:rsidRPr="00ED7404">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alias w:val="Select"/>
                <w:tag w:val="pasirinkti"/>
                <w:id w:val="1182780504"/>
                <w:placeholder>
                  <w:docPart w:val="9CB6A9F469944390B808EC6391FE2DF9"/>
                </w:placeholder>
                <w:dropDownList>
                  <w:listItem w:value="Choose an item."/>
                  <w:listItem w:displayText="applies" w:value="taikomas"/>
                  <w:listItem w:displayText="does not apply" w:value="netaikomas"/>
                </w:dropDownList>
              </w:sdtPr>
              <w:sdtEndPr/>
              <w:sdtContent>
                <w:r w:rsidRPr="00ED7404">
                  <w:rPr>
                    <w:rFonts w:asciiTheme="minorHAnsi" w:hAnsiTheme="minorHAnsi" w:cstheme="minorHAnsi"/>
                    <w:color w:val="000000"/>
                    <w:sz w:val="20"/>
                    <w:bdr w:val="nil"/>
                  </w:rPr>
                  <w:t>does not apply</w:t>
                </w:r>
              </w:sdtContent>
            </w:sdt>
          </w:p>
          <w:p w14:paraId="3B4D3FF0" w14:textId="45EFB611" w:rsidR="00F811A4" w:rsidRPr="00ED7404" w:rsidRDefault="00F811A4"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sidRPr="00ED7404">
              <w:rPr>
                <w:rFonts w:asciiTheme="minorHAnsi" w:hAnsiTheme="minorHAnsi" w:cstheme="minorHAnsi"/>
                <w:color w:val="000000"/>
                <w:sz w:val="20"/>
                <w:bdr w:val="nil"/>
              </w:rPr>
              <w:t xml:space="preserve">3.6.3. The Contractor (in the case of joint activities – the responsible partner) is authorized to perform the duties provided for in Article 221 of the Law on Construction related to the control of persons entering the construction site (General Conditions, clause 1.8.38):  </w:t>
            </w:r>
            <w:sdt>
              <w:sdtPr>
                <w:rPr>
                  <w:rFonts w:asciiTheme="minorHAnsi" w:eastAsia="Arial Unicode MS" w:hAnsiTheme="minorHAnsi" w:cstheme="minorHAnsi"/>
                  <w:color w:val="000000"/>
                  <w:sz w:val="20"/>
                  <w:bdr w:val="nil"/>
                </w:rPr>
                <w:alias w:val="Select"/>
                <w:tag w:val="pasirinkti"/>
                <w:id w:val="278930728"/>
                <w:placeholder>
                  <w:docPart w:val="5E2FD0419DE7466F92B85C54ECCAC345"/>
                </w:placeholder>
                <w:dropDownList>
                  <w:listItem w:value="Choose an item."/>
                  <w:listItem w:displayText="applies" w:value="taikoma"/>
                  <w:listItem w:displayText="does not apply" w:value="netaikoma"/>
                </w:dropDownList>
              </w:sdtPr>
              <w:sdtEndPr>
                <w:rPr>
                  <w:color w:val="000000" w:themeColor="text1"/>
                </w:rPr>
              </w:sdtEndPr>
              <w:sdtContent>
                <w:r w:rsidRPr="00ED7404">
                  <w:rPr>
                    <w:rFonts w:asciiTheme="minorHAnsi" w:hAnsiTheme="minorHAnsi" w:cstheme="minorHAnsi"/>
                    <w:color w:val="000000" w:themeColor="text1"/>
                    <w:sz w:val="20"/>
                  </w:rPr>
                  <w:t>applies</w:t>
                </w:r>
              </w:sdtContent>
            </w:sdt>
            <w:r w:rsidRPr="00ED7404">
              <w:rPr>
                <w:rFonts w:asciiTheme="minorHAnsi" w:hAnsiTheme="minorHAnsi" w:cstheme="minorHAnsi"/>
                <w:color w:val="000000"/>
                <w:sz w:val="20"/>
                <w:bdr w:val="nil"/>
              </w:rPr>
              <w:t>.</w:t>
            </w:r>
          </w:p>
          <w:p w14:paraId="1B89B59C" w14:textId="2FBB95B4" w:rsidR="0079270C" w:rsidRPr="00ED7404" w:rsidRDefault="000B1F0B"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sidRPr="00ED7404">
              <w:rPr>
                <w:rFonts w:asciiTheme="minorHAnsi" w:hAnsiTheme="minorHAnsi" w:cstheme="minorHAnsi"/>
                <w:color w:val="000000"/>
                <w:sz w:val="20"/>
                <w:bdr w:val="nil"/>
              </w:rPr>
              <w:t xml:space="preserve">3.6.4. </w:t>
            </w:r>
            <w:r w:rsidRPr="00ED7404">
              <w:rPr>
                <w:rFonts w:asciiTheme="minorHAnsi" w:hAnsiTheme="minorHAnsi" w:cstheme="minorHAnsi"/>
                <w:sz w:val="20"/>
              </w:rPr>
              <w:t>Requirement for the Contractor to apply building information modelling (BIM) methods:</w:t>
            </w:r>
            <w:r w:rsidRPr="00ED7404">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alias w:val="Select"/>
                <w:tag w:val="pasirinkti"/>
                <w:id w:val="1613625120"/>
                <w:placeholder>
                  <w:docPart w:val="06054CA3EB224719B5D11E9E60742639"/>
                </w:placeholder>
                <w:dropDownList>
                  <w:listItem w:value="Choose an item."/>
                  <w:listItem w:displayText="applies" w:value="taikomas"/>
                  <w:listItem w:displayText="does not apply" w:value="netaikomas"/>
                </w:dropDownList>
              </w:sdtPr>
              <w:sdtEndPr/>
              <w:sdtContent>
                <w:r w:rsidRPr="00ED7404">
                  <w:rPr>
                    <w:rFonts w:asciiTheme="minorHAnsi" w:hAnsiTheme="minorHAnsi" w:cstheme="minorHAnsi"/>
                    <w:color w:val="000000"/>
                    <w:sz w:val="20"/>
                    <w:bdr w:val="nil"/>
                  </w:rPr>
                  <w:t>does not apply</w:t>
                </w:r>
              </w:sdtContent>
            </w:sdt>
          </w:p>
          <w:p w14:paraId="0FCCE178" w14:textId="10349919" w:rsidR="00850705" w:rsidRPr="00ED7404" w:rsidRDefault="00850705"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sidRPr="00ED7404">
              <w:rPr>
                <w:rFonts w:asciiTheme="minorHAnsi" w:hAnsiTheme="minorHAnsi" w:cstheme="minorHAnsi"/>
                <w:color w:val="000000"/>
                <w:sz w:val="20"/>
                <w:bdr w:val="nil"/>
              </w:rPr>
              <w:t xml:space="preserve">3.6.5. </w:t>
            </w:r>
            <w:r w:rsidRPr="00ED7404">
              <w:rPr>
                <w:rFonts w:asciiTheme="minorHAnsi" w:hAnsiTheme="minorHAnsi" w:cstheme="minorHAnsi"/>
                <w:sz w:val="20"/>
              </w:rPr>
              <w:t xml:space="preserve">Technical maintenance provided for in clause 1.7.3 of the General Conditions </w:t>
            </w:r>
            <w:sdt>
              <w:sdtPr>
                <w:rPr>
                  <w:rFonts w:asciiTheme="minorHAnsi" w:eastAsia="Arial Unicode MS" w:hAnsiTheme="minorHAnsi" w:cstheme="minorHAnsi"/>
                  <w:color w:val="000000"/>
                  <w:sz w:val="20"/>
                  <w:bdr w:val="nil"/>
                </w:rPr>
                <w:alias w:val="indicate whether technical maintenance will be performed"/>
                <w:tag w:val="nurodykite, ar bus vykdoma techninė priežiūra"/>
                <w:id w:val="-813793918"/>
                <w:placeholder>
                  <w:docPart w:val="4E53C531AD494F1B96A71E637B072BC9"/>
                </w:placeholder>
                <w:dropDownList>
                  <w:listItem w:value="Choose an item."/>
                  <w:listItem w:displayText="will be performed" w:value="bus atliekama."/>
                  <w:listItem w:displayText="will not be performed The provisions of the General Conditions relating to technical maintenance shall not apply." w:value="nebus atliekama. Bendrųjų sąlygų nuostatos, susijusios su technine priežiūra, netaikomos."/>
                </w:dropDownList>
              </w:sdtPr>
              <w:sdtEndPr/>
              <w:sdtContent>
                <w:r w:rsidRPr="00ED7404">
                  <w:rPr>
                    <w:rFonts w:asciiTheme="minorHAnsi" w:hAnsiTheme="minorHAnsi" w:cstheme="minorHAnsi"/>
                    <w:color w:val="000000"/>
                    <w:sz w:val="20"/>
                    <w:bdr w:val="nil"/>
                  </w:rPr>
                  <w:t xml:space="preserve">will not be performed </w:t>
                </w:r>
                <w:proofErr w:type="gramStart"/>
                <w:r w:rsidRPr="00ED7404">
                  <w:rPr>
                    <w:rFonts w:asciiTheme="minorHAnsi" w:hAnsiTheme="minorHAnsi" w:cstheme="minorHAnsi"/>
                    <w:color w:val="000000"/>
                    <w:sz w:val="20"/>
                    <w:bdr w:val="nil"/>
                  </w:rPr>
                  <w:t>The</w:t>
                </w:r>
                <w:proofErr w:type="gramEnd"/>
                <w:r w:rsidRPr="00ED7404">
                  <w:rPr>
                    <w:rFonts w:asciiTheme="minorHAnsi" w:hAnsiTheme="minorHAnsi" w:cstheme="minorHAnsi"/>
                    <w:color w:val="000000"/>
                    <w:sz w:val="20"/>
                    <w:bdr w:val="nil"/>
                  </w:rPr>
                  <w:t xml:space="preserve"> provisions of the General Conditions relating to technical maintenance shall not apply.</w:t>
                </w:r>
              </w:sdtContent>
            </w:sdt>
            <w:r w:rsidRPr="00ED7404">
              <w:rPr>
                <w:rFonts w:asciiTheme="minorHAnsi" w:hAnsiTheme="minorHAnsi" w:cstheme="minorHAnsi"/>
                <w:color w:val="000000"/>
                <w:sz w:val="20"/>
                <w:bdr w:val="nil"/>
              </w:rPr>
              <w:t xml:space="preserve"> </w:t>
            </w:r>
          </w:p>
          <w:p w14:paraId="6F4408EE" w14:textId="332630D4" w:rsidR="00177110" w:rsidRPr="00E22F98" w:rsidRDefault="00177110" w:rsidP="00933E8E">
            <w:pPr>
              <w:ind w:left="564" w:hanging="564"/>
              <w:rPr>
                <w:rFonts w:ascii="Calibri" w:eastAsia="Calibri" w:hAnsi="Calibri" w:cs="Calibri"/>
                <w:sz w:val="20"/>
                <w:bdr w:val="nil"/>
              </w:rPr>
            </w:pPr>
            <w:r w:rsidRPr="00ED7404">
              <w:rPr>
                <w:rFonts w:asciiTheme="minorHAnsi" w:hAnsiTheme="minorHAnsi" w:cstheme="minorHAnsi"/>
                <w:color w:val="000000"/>
                <w:sz w:val="20"/>
                <w:bdr w:val="nil"/>
              </w:rPr>
              <w:t xml:space="preserve">3.6.6.   </w:t>
            </w:r>
            <w:r w:rsidRPr="00ED7404">
              <w:rPr>
                <w:rFonts w:asciiTheme="minorHAnsi" w:hAnsiTheme="minorHAnsi" w:cstheme="minorHAnsi"/>
                <w:sz w:val="20"/>
                <w:bdr w:val="nil"/>
              </w:rPr>
              <w:t xml:space="preserve">Notify about the start of construction – </w:t>
            </w:r>
            <w:sdt>
              <w:sdtPr>
                <w:rPr>
                  <w:rFonts w:asciiTheme="minorHAnsi" w:eastAsia="Calibri" w:hAnsiTheme="minorHAnsi" w:cstheme="minorHAnsi"/>
                  <w:sz w:val="20"/>
                </w:rPr>
                <w:alias w:val="Indicate whether the information service should be provided by the Contractor"/>
                <w:tag w:val="Nurodykite ar informavimo paslaugą turi atlikti Rangovas"/>
                <w:id w:val="1518187065"/>
                <w:placeholder>
                  <w:docPart w:val="41D951A54C334F60804DF03CC9F84FA0"/>
                </w:placeholder>
                <w15:color w:val="000000"/>
                <w:dropDownList>
                  <w:listItem w:value="Choose an item."/>
                  <w:listItem w:displayText="yes" w:value="taip"/>
                  <w:listItem w:displayText="no" w:value="ne"/>
                </w:dropDownList>
              </w:sdtPr>
              <w:sdtEndPr>
                <w:rPr>
                  <w:bdr w:val="nil"/>
                </w:rPr>
              </w:sdtEndPr>
              <w:sdtContent>
                <w:r w:rsidRPr="00ED7404">
                  <w:rPr>
                    <w:rFonts w:asciiTheme="minorHAnsi" w:hAnsiTheme="minorHAnsi" w:cstheme="minorHAnsi"/>
                    <w:sz w:val="20"/>
                  </w:rPr>
                  <w:t>no</w:t>
                </w:r>
              </w:sdtContent>
            </w:sdt>
            <w:r w:rsidRPr="00ED7404">
              <w:rPr>
                <w:rFonts w:asciiTheme="minorHAnsi" w:hAnsiTheme="minorHAnsi" w:cstheme="minorHAnsi"/>
                <w:sz w:val="20"/>
                <w:bdr w:val="nil"/>
              </w:rPr>
              <w:t>.</w:t>
            </w:r>
          </w:p>
        </w:tc>
      </w:tr>
      <w:tr w:rsidR="0079270C" w:rsidRPr="009258C1" w14:paraId="52E51747" w14:textId="77777777" w:rsidTr="00933E8E">
        <w:trPr>
          <w:trHeight w:val="675"/>
        </w:trPr>
        <w:tc>
          <w:tcPr>
            <w:tcW w:w="704"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rPr>
            </w:pPr>
            <w:r>
              <w:rPr>
                <w:rFonts w:asciiTheme="minorHAnsi" w:hAnsiTheme="minorHAnsi"/>
                <w:sz w:val="20"/>
                <w:bdr w:val="nil"/>
              </w:rPr>
              <w:t>3.7. Penalty interest related to delays in meeting the interim deadlines specified in the Schedule (this provision does not apply to the interim deadlines specified in clause 3.2 of the Special Conditions (if any), which are treated as final deadlines)</w:t>
            </w:r>
          </w:p>
        </w:tc>
        <w:tc>
          <w:tcPr>
            <w:tcW w:w="3046" w:type="pct"/>
            <w:tcBorders>
              <w:left w:val="single" w:sz="4" w:space="0" w:color="000000" w:themeColor="text1"/>
            </w:tcBorders>
            <w:vAlign w:val="center"/>
          </w:tcPr>
          <w:p w14:paraId="4FBD46E5" w14:textId="3EAF6A20" w:rsidR="0079270C" w:rsidRDefault="0079270C"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rPr>
            </w:pPr>
            <w:r>
              <w:rPr>
                <w:rFonts w:asciiTheme="minorHAnsi" w:hAnsiTheme="minorHAnsi"/>
                <w:sz w:val="20"/>
              </w:rPr>
              <w:t>3.7.1. Penalty interest shall be calculated for any delay in performing the Works (or part thereof) until the date specified in the separate order for the Works.</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933E8E">
        <w:tc>
          <w:tcPr>
            <w:tcW w:w="704" w:type="pct"/>
            <w:vAlign w:val="center"/>
          </w:tcPr>
          <w:p w14:paraId="5B4D2D3E" w14:textId="77777777" w:rsidR="00C77D65" w:rsidRDefault="00C77D65"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rPr>
            </w:pPr>
            <w:bookmarkStart w:id="3" w:name="_Hlk54866584"/>
          </w:p>
          <w:p w14:paraId="031649AF" w14:textId="4CC98772" w:rsidR="002E067F" w:rsidRPr="00A00EC5" w:rsidRDefault="0023527F" w:rsidP="00570CCF">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4. Insurance. </w:t>
            </w:r>
          </w:p>
        </w:tc>
        <w:tc>
          <w:tcPr>
            <w:tcW w:w="4296" w:type="pct"/>
            <w:gridSpan w:val="2"/>
            <w:vAlign w:val="center"/>
          </w:tcPr>
          <w:p w14:paraId="0489A51A" w14:textId="7E9727DA" w:rsidR="002D5AB6" w:rsidRPr="002D5AB6" w:rsidRDefault="002D5AB6" w:rsidP="002D5AB6">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rPr>
            </w:pPr>
            <w:r>
              <w:rPr>
                <w:rFonts w:asciiTheme="minorHAnsi" w:hAnsiTheme="minorHAnsi"/>
                <w:sz w:val="20"/>
                <w:bdr w:val="nil"/>
              </w:rPr>
              <w:t xml:space="preserve">4.1. Compulsory insurance for construction works and civil liability: </w:t>
            </w:r>
          </w:p>
          <w:p w14:paraId="2F8F90F7" w14:textId="77777777" w:rsidR="002D5AB6" w:rsidRPr="002D5AB6" w:rsidRDefault="002D5AB6" w:rsidP="00933E8E">
            <w:pPr>
              <w:pBdr>
                <w:top w:val="nil"/>
                <w:left w:val="nil"/>
                <w:bottom w:val="nil"/>
                <w:right w:val="nil"/>
                <w:between w:val="nil"/>
                <w:bar w:val="nil"/>
              </w:pBdr>
              <w:spacing w:before="120" w:after="120" w:line="276" w:lineRule="auto"/>
              <w:ind w:left="926" w:hanging="567"/>
              <w:contextualSpacing/>
              <w:jc w:val="both"/>
              <w:rPr>
                <w:rFonts w:asciiTheme="minorHAnsi" w:eastAsia="Arial Unicode MS" w:hAnsiTheme="minorHAnsi" w:cstheme="minorHAnsi"/>
                <w:sz w:val="20"/>
                <w:bdr w:val="nil"/>
              </w:rPr>
            </w:pPr>
            <w:r>
              <w:rPr>
                <w:rFonts w:asciiTheme="minorHAnsi" w:hAnsiTheme="minorHAnsi"/>
                <w:sz w:val="20"/>
                <w:bdr w:val="nil"/>
              </w:rPr>
              <w:t>4.1.1. Insurance amount for Works: not less than the full replacement value (excluding VAT).</w:t>
            </w:r>
          </w:p>
          <w:p w14:paraId="09157DBE" w14:textId="216C8FF0" w:rsidR="00637285" w:rsidRPr="00A00EC5" w:rsidRDefault="002D5AB6" w:rsidP="00933E8E">
            <w:pPr>
              <w:pBdr>
                <w:top w:val="nil"/>
                <w:left w:val="nil"/>
                <w:bottom w:val="nil"/>
                <w:right w:val="nil"/>
                <w:between w:val="nil"/>
                <w:bar w:val="nil"/>
              </w:pBdr>
              <w:spacing w:before="120" w:after="133" w:line="259" w:lineRule="auto"/>
              <w:ind w:left="926" w:hanging="567"/>
              <w:jc w:val="both"/>
              <w:rPr>
                <w:rFonts w:asciiTheme="minorHAnsi" w:eastAsia="Arial Unicode MS" w:hAnsiTheme="minorHAnsi" w:cstheme="minorHAnsi"/>
                <w:sz w:val="20"/>
                <w:bdr w:val="nil"/>
              </w:rPr>
            </w:pPr>
            <w:r>
              <w:rPr>
                <w:rFonts w:asciiTheme="minorHAnsi" w:hAnsiTheme="minorHAnsi"/>
                <w:sz w:val="20"/>
                <w:bdr w:val="nil"/>
              </w:rPr>
              <w:t>4.1.2. Civil liability insurance amount: not less than 5% of the Price (Initial value of the Contract) (excluding VAT), but not less than EUR 43,400 (forty-three thousand four hundred) for each insured event and in total under the insurance agreement.</w:t>
            </w:r>
          </w:p>
        </w:tc>
      </w:tr>
      <w:tr w:rsidR="008727D6" w:rsidRPr="009258C1" w14:paraId="3A6C8941" w14:textId="77777777" w:rsidTr="00933E8E">
        <w:tc>
          <w:tcPr>
            <w:tcW w:w="704"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5. Ensuring performance of the Contract.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Ensuring guarantee obligations. </w:t>
            </w:r>
          </w:p>
          <w:p w14:paraId="1AA03361" w14:textId="355D02F4" w:rsidR="008727D6" w:rsidRPr="00570CCF" w:rsidRDefault="00C0655E" w:rsidP="00570CCF">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Advance payment security. </w:t>
            </w:r>
          </w:p>
        </w:tc>
        <w:tc>
          <w:tcPr>
            <w:tcW w:w="4296" w:type="pct"/>
            <w:gridSpan w:val="2"/>
            <w:vAlign w:val="center"/>
          </w:tcPr>
          <w:p w14:paraId="6A140C23" w14:textId="7396DF48"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rPr>
            </w:pPr>
            <w:r>
              <w:rPr>
                <w:rFonts w:asciiTheme="minorHAnsi" w:hAnsiTheme="minorHAnsi"/>
                <w:sz w:val="20"/>
                <w:bdr w:val="nil"/>
              </w:rPr>
              <w:t xml:space="preserve">5.1. Ensuring performance of the Contract: </w:t>
            </w:r>
            <w:sdt>
              <w:sdtPr>
                <w:rPr>
                  <w:rFonts w:asciiTheme="minorHAnsi" w:eastAsia="Arial Unicode MS" w:hAnsiTheme="minorHAnsi" w:cstheme="minorHAnsi"/>
                  <w:color w:val="000000"/>
                  <w:sz w:val="20"/>
                  <w:bdr w:val="nil"/>
                </w:rPr>
                <w:alias w:val="contract performance guarantee"/>
                <w:tag w:val="sutarties įvykdymo užtikrinimas"/>
                <w:id w:val="-1585603763"/>
                <w:placeholder>
                  <w:docPart w:val="48EA6E0930CE43D680690CF25BDE6BB9"/>
                </w:placeholder>
                <w:comboBox>
                  <w:listItem w:value="pasirinkite, ar reikalaujamas užtikrinimas"/>
                  <w:listItem w:displayText="does not apply" w:value="netaikoma"/>
                  <w:listItem w:displayText="applies under the following conditions:" w:value="taikoma tokiomis sąlygomis:"/>
                </w:comboBox>
              </w:sdtPr>
              <w:sdtEndPr/>
              <w:sdtContent>
                <w:r>
                  <w:rPr>
                    <w:rFonts w:asciiTheme="minorHAnsi" w:hAnsiTheme="minorHAnsi"/>
                    <w:color w:val="000000"/>
                    <w:sz w:val="20"/>
                    <w:bdr w:val="nil"/>
                  </w:rPr>
                  <w:t>does not apply</w:t>
                </w:r>
              </w:sdtContent>
            </w:sdt>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EDFCA9C" w14:textId="697B0DF3" w:rsidR="00F61B23" w:rsidRPr="00A00EC5" w:rsidRDefault="00F61B23" w:rsidP="00FE3417">
            <w:pPr>
              <w:pBdr>
                <w:top w:val="nil"/>
                <w:left w:val="nil"/>
                <w:bottom w:val="nil"/>
                <w:right w:val="nil"/>
                <w:between w:val="nil"/>
                <w:bar w:val="nil"/>
              </w:pBdr>
              <w:autoSpaceDN/>
              <w:spacing w:before="120" w:after="120" w:line="276" w:lineRule="auto"/>
              <w:ind w:left="999" w:hanging="567"/>
              <w:contextualSpacing/>
              <w:jc w:val="both"/>
              <w:textAlignment w:val="auto"/>
              <w:rPr>
                <w:rFonts w:asciiTheme="minorHAnsi" w:eastAsia="Arial Unicode MS" w:hAnsiTheme="minorHAnsi" w:cstheme="minorHAnsi"/>
                <w:sz w:val="20"/>
                <w:bdr w:val="nil"/>
                <w:lang w:eastAsia="en-US"/>
              </w:rPr>
            </w:pPr>
          </w:p>
        </w:tc>
      </w:tr>
      <w:bookmarkEnd w:id="3"/>
      <w:tr w:rsidR="0023527F" w:rsidRPr="009258C1" w14:paraId="068EA46F" w14:textId="77777777" w:rsidTr="00933E8E">
        <w:trPr>
          <w:trHeight w:val="204"/>
        </w:trPr>
        <w:tc>
          <w:tcPr>
            <w:tcW w:w="704"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6. Subcontracting</w:t>
            </w:r>
          </w:p>
        </w:tc>
        <w:tc>
          <w:tcPr>
            <w:tcW w:w="4296" w:type="pct"/>
            <w:gridSpan w:val="2"/>
          </w:tcPr>
          <w:p w14:paraId="34DE1BD7" w14:textId="09D66B9E"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6.1. Direct payment option with sub-suppliers </w:t>
            </w:r>
            <w:sdt>
              <w:sdtPr>
                <w:rPr>
                  <w:rFonts w:asciiTheme="minorHAnsi" w:eastAsia="Arial Unicode MS" w:hAnsiTheme="minorHAnsi" w:cstheme="minorHAnsi"/>
                  <w:sz w:val="20"/>
                  <w:bdr w:val="nil"/>
                </w:rPr>
                <w:id w:val="1729265174"/>
                <w:placeholder>
                  <w:docPart w:val="474E6D95583D4770BC4969A5C0168437"/>
                </w:placeholder>
                <w:comboBox>
                  <w:listItem w:value="Choose an item."/>
                  <w:listItem w:displayText="is foreseen, the draft tripartite agreement is enclosed." w:value="yra numatyta, trišalės sutarties projektas pridedamas."/>
                  <w:listItem w:displayText="is not foreseen." w:value="nėra numatyta."/>
                </w:comboBox>
              </w:sdtPr>
              <w:sdtEndPr/>
              <w:sdtContent>
                <w:r>
                  <w:rPr>
                    <w:rFonts w:asciiTheme="minorHAnsi" w:hAnsiTheme="minorHAnsi"/>
                    <w:sz w:val="20"/>
                    <w:bdr w:val="nil"/>
                  </w:rPr>
                  <w:t>is foreseen, the draft tripartite agreement is enclosed.</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00933E8E">
        <w:trPr>
          <w:trHeight w:val="204"/>
        </w:trPr>
        <w:tc>
          <w:tcPr>
            <w:tcW w:w="704" w:type="pct"/>
            <w:vAlign w:val="center"/>
          </w:tcPr>
          <w:p w14:paraId="5FC66434" w14:textId="270C54DE"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7. Conditions for entry into force, duration, and renewal of the Contract, number of copies, and language</w:t>
            </w:r>
          </w:p>
        </w:tc>
        <w:tc>
          <w:tcPr>
            <w:tcW w:w="4296" w:type="pct"/>
            <w:gridSpan w:val="2"/>
          </w:tcPr>
          <w:p w14:paraId="6BC3C1BD" w14:textId="30184095" w:rsidR="00FA4E7C" w:rsidRPr="00ED7404"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sz w:val="20"/>
                <w:bdr w:val="nil"/>
              </w:rPr>
              <w:t xml:space="preserve">7.1. </w:t>
            </w:r>
            <w:r w:rsidRPr="00ED7404">
              <w:rPr>
                <w:rFonts w:asciiTheme="minorHAnsi" w:hAnsiTheme="minorHAnsi" w:cstheme="minorHAnsi"/>
                <w:sz w:val="20"/>
              </w:rPr>
              <w:t>Additional conditions for entry into force of the Contract:</w:t>
            </w:r>
            <w:r w:rsidRPr="00ED7404">
              <w:rPr>
                <w:rFonts w:asciiTheme="minorHAnsi" w:hAnsiTheme="minorHAnsi" w:cstheme="minorHAnsi"/>
                <w:sz w:val="20"/>
                <w:bdr w:val="nil"/>
              </w:rPr>
              <w:t xml:space="preserve"> </w:t>
            </w:r>
            <w:sdt>
              <w:sdtPr>
                <w:rPr>
                  <w:rFonts w:asciiTheme="minorHAnsi" w:eastAsia="Arial Unicode MS" w:hAnsiTheme="minorHAnsi" w:cstheme="minorHAnsi"/>
                  <w:color w:val="000000"/>
                  <w:sz w:val="20"/>
                  <w:bdr w:val="nil"/>
                </w:rPr>
                <w:alias w:val="Conditions for entry into force of the Contract"/>
                <w:tag w:val="Sutarties įsigaliojimo sąlygos"/>
                <w:id w:val="-1901043142"/>
                <w:placeholder>
                  <w:docPart w:val="E648C9CAD54C41EA8099590DCD37BDD6"/>
                </w:placeholder>
                <w:comboBox>
                  <w:listItem w:value="pasirinkite, ar taikomos papildomos Sutarties įsigaliojimo sąlygos"/>
                  <w:listItem w:displayText="does not apply" w:value="netaikomos"/>
                  <w:listItem w:displayText="In addition to the conditions for entry into force set out in the General Conditions, the following conditions shall apply:" w:value="be Bendrosiose sąlygose numatytų įsigaliojimo sąlygų taikomos toliau nurodytos sąlygos:"/>
                </w:comboBox>
              </w:sdtPr>
              <w:sdtEndPr/>
              <w:sdtContent>
                <w:r w:rsidRPr="00ED7404">
                  <w:rPr>
                    <w:rFonts w:asciiTheme="minorHAnsi" w:hAnsiTheme="minorHAnsi" w:cstheme="minorHAnsi"/>
                    <w:color w:val="000000"/>
                    <w:sz w:val="20"/>
                    <w:bdr w:val="nil"/>
                  </w:rPr>
                  <w:t>does not apply</w:t>
                </w:r>
              </w:sdtContent>
            </w:sdt>
          </w:p>
          <w:p w14:paraId="1A15D23D" w14:textId="5C32918E" w:rsidR="00555EC6" w:rsidRPr="00ED7404"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ED7404">
              <w:rPr>
                <w:rFonts w:asciiTheme="minorHAnsi" w:hAnsiTheme="minorHAnsi" w:cstheme="minorHAnsi"/>
                <w:sz w:val="20"/>
                <w:bdr w:val="nil"/>
              </w:rPr>
              <w:t xml:space="preserve">7.2. Period of performance of Works when works are purchased according to rates: </w:t>
            </w:r>
            <w:r w:rsidRPr="00ED7404">
              <w:rPr>
                <w:rFonts w:asciiTheme="minorHAnsi" w:hAnsiTheme="minorHAnsi" w:cstheme="minorHAnsi"/>
                <w:sz w:val="20"/>
              </w:rPr>
              <w:t>The Works may be ordered and must be completed within 36 months of the effective date of the Contract or until the</w:t>
            </w:r>
            <w:sdt>
              <w:sdtPr>
                <w:rPr>
                  <w:rFonts w:asciiTheme="minorHAnsi" w:eastAsia="Arial Unicode MS" w:hAnsiTheme="minorHAnsi" w:cstheme="minorHAnsi"/>
                  <w:color w:val="000000"/>
                  <w:sz w:val="20"/>
                  <w:bdr w:val="nil"/>
                </w:rPr>
                <w:alias w:val="Price / quantity"/>
                <w:tag w:val="Kaina / kiekis"/>
                <w:id w:val="707759849"/>
                <w:placeholder>
                  <w:docPart w:val="830D4765433B4FEFA4745E69269DFC64"/>
                </w:placeholder>
                <w:comboBox>
                  <w:listItem w:value="pasirinkite Kainą arba kiekį"/>
                  <w:listItem w:displayText="maximum Price" w:value="maksimali Kaina"/>
                  <w:listItem w:displayText="maximum amount of Works" w:value="maksimalus Darbų kiekis"/>
                </w:comboBox>
              </w:sdtPr>
              <w:sdtEndPr/>
              <w:sdtContent>
                <w:r w:rsidR="00574C4C">
                  <w:rPr>
                    <w:rFonts w:asciiTheme="minorHAnsi" w:eastAsia="Arial Unicode MS" w:hAnsiTheme="minorHAnsi" w:cstheme="minorHAnsi"/>
                    <w:color w:val="000000"/>
                    <w:sz w:val="20"/>
                    <w:bdr w:val="nil"/>
                  </w:rPr>
                  <w:t xml:space="preserve"> </w:t>
                </w:r>
                <w:r w:rsidRPr="00ED7404">
                  <w:rPr>
                    <w:rFonts w:asciiTheme="minorHAnsi" w:hAnsiTheme="minorHAnsi" w:cstheme="minorHAnsi"/>
                    <w:color w:val="000000"/>
                    <w:sz w:val="20"/>
                    <w:bdr w:val="nil"/>
                  </w:rPr>
                  <w:t>maximum Price</w:t>
                </w:r>
              </w:sdtContent>
            </w:sdt>
            <w:r w:rsidRPr="00ED7404">
              <w:rPr>
                <w:rFonts w:asciiTheme="minorHAnsi" w:hAnsiTheme="minorHAnsi" w:cstheme="minorHAnsi"/>
                <w:sz w:val="20"/>
                <w:bdr w:val="nil"/>
              </w:rPr>
              <w:t xml:space="preserve"> specified in the Technical Specification and/or Special Conditions have been redeemed, whichever occurs first.</w:t>
            </w:r>
          </w:p>
          <w:p w14:paraId="58FF0B76" w14:textId="03B08819"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ED7404">
              <w:rPr>
                <w:rFonts w:asciiTheme="minorHAnsi" w:hAnsiTheme="minorHAnsi" w:cstheme="minorHAnsi"/>
                <w:sz w:val="20"/>
                <w:bdr w:val="nil"/>
              </w:rPr>
              <w:t xml:space="preserve">7.3. The Contract is concluded in </w:t>
            </w:r>
            <w:sdt>
              <w:sdtPr>
                <w:rPr>
                  <w:rFonts w:asciiTheme="minorHAnsi" w:eastAsia="Arial Unicode MS" w:hAnsiTheme="minorHAnsi" w:cstheme="minorHAnsi"/>
                  <w:color w:val="000000"/>
                  <w:sz w:val="20"/>
                  <w:bdr w:val="nil"/>
                </w:rPr>
                <w:alias w:val="number of copies"/>
                <w:tag w:val="egzempliorių skaičius"/>
                <w:id w:val="1829625459"/>
                <w:placeholder>
                  <w:docPart w:val="C9879D70EA38460182BD3F710C1BFC79"/>
                </w:placeholder>
                <w:comboBox>
                  <w:listItem w:value="pasirinkite egzempliorių skaičių"/>
                  <w:listItem w:displayText="two" w:value="dviem"/>
                  <w:listItem w:displayText="three" w:value="trim"/>
                  <w:listItem w:displayText="four" w:value="keturiais"/>
                  <w:listItem w:displayText="five" w:value="penkiais"/>
                </w:comboBox>
              </w:sdtPr>
              <w:sdtEndPr/>
              <w:sdtContent>
                <w:r w:rsidRPr="00ED7404">
                  <w:rPr>
                    <w:rFonts w:asciiTheme="minorHAnsi" w:hAnsiTheme="minorHAnsi" w:cstheme="minorHAnsi"/>
                    <w:color w:val="000000"/>
                    <w:sz w:val="20"/>
                    <w:bdr w:val="nil"/>
                  </w:rPr>
                  <w:t>two</w:t>
                </w:r>
              </w:sdtContent>
            </w:sdt>
            <w:r w:rsidRPr="00ED7404">
              <w:rPr>
                <w:rFonts w:asciiTheme="minorHAnsi" w:hAnsiTheme="minorHAnsi" w:cstheme="minorHAnsi"/>
                <w:sz w:val="20"/>
                <w:bdr w:val="nil"/>
              </w:rPr>
              <w:t xml:space="preserve"> copies in the following language(s) </w:t>
            </w:r>
            <w:sdt>
              <w:sdtPr>
                <w:rPr>
                  <w:rFonts w:asciiTheme="minorHAnsi" w:eastAsia="Arial Unicode MS" w:hAnsiTheme="minorHAnsi" w:cstheme="minorHAnsi"/>
                  <w:color w:val="000000"/>
                  <w:sz w:val="20"/>
                  <w:bdr w:val="nil"/>
                </w:rPr>
                <w:alias w:val="language"/>
                <w:tag w:val="kalba"/>
                <w:id w:val="-1450705186"/>
                <w:placeholder>
                  <w:docPart w:val="3E246935DBCE43ECAABCB27DF7190386"/>
                </w:placeholder>
                <w:comboBox>
                  <w:listItem w:value="pasirinkite kalbą (-as)"/>
                  <w:listItem w:displayText="Lithuanian " w:value="lietuvių "/>
                  <w:listItem w:displayText="Lithuanian and English " w:value="lietuvių ir anglų "/>
                  <w:listItem w:displayText="Lithuanian and Russian" w:value="lietuvių ir rusų"/>
                </w:comboBox>
              </w:sdtPr>
              <w:sdtEndPr/>
              <w:sdtContent>
                <w:r w:rsidRPr="00ED7404">
                  <w:rPr>
                    <w:rFonts w:asciiTheme="minorHAnsi" w:hAnsiTheme="minorHAnsi" w:cstheme="minorHAnsi"/>
                    <w:color w:val="000000"/>
                    <w:sz w:val="20"/>
                    <w:bdr w:val="nil"/>
                  </w:rPr>
                  <w:t xml:space="preserve">Lithuanian or English </w:t>
                </w:r>
              </w:sdtContent>
            </w:sdt>
            <w:r w:rsidRPr="00ED7404">
              <w:rPr>
                <w:rFonts w:asciiTheme="minorHAnsi" w:hAnsiTheme="minorHAnsi" w:cstheme="minorHAnsi"/>
                <w:sz w:val="20"/>
              </w:rPr>
              <w:t>.</w:t>
            </w:r>
          </w:p>
        </w:tc>
      </w:tr>
      <w:tr w:rsidR="00C84A38" w:rsidRPr="009258C1" w14:paraId="7E92E0D2" w14:textId="77777777" w:rsidTr="00933E8E">
        <w:trPr>
          <w:trHeight w:val="204"/>
        </w:trPr>
        <w:tc>
          <w:tcPr>
            <w:tcW w:w="704" w:type="pct"/>
            <w:vAlign w:val="center"/>
          </w:tcPr>
          <w:p w14:paraId="084770D9" w14:textId="584E1F5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8. Requirements for compliance with the Law on the Basics </w:t>
            </w:r>
            <w:r>
              <w:rPr>
                <w:rFonts w:asciiTheme="minorHAnsi" w:hAnsiTheme="minorHAnsi"/>
                <w:b/>
                <w:color w:val="000000"/>
                <w:sz w:val="20"/>
                <w:bdr w:val="nil"/>
              </w:rPr>
              <w:lastRenderedPageBreak/>
              <w:t>of National Security</w:t>
            </w:r>
          </w:p>
        </w:tc>
        <w:tc>
          <w:tcPr>
            <w:tcW w:w="4296" w:type="pct"/>
            <w:gridSpan w:val="2"/>
          </w:tcPr>
          <w:p w14:paraId="0D1933C7" w14:textId="60DE1F54" w:rsidR="008E1155" w:rsidRDefault="008E1155" w:rsidP="00933E8E">
            <w:pPr>
              <w:spacing w:line="276" w:lineRule="auto"/>
              <w:jc w:val="both"/>
              <w:rPr>
                <w:rFonts w:ascii="Calibri" w:hAnsi="Calibri" w:cs="Calibri"/>
                <w:kern w:val="2"/>
                <w:sz w:val="20"/>
              </w:rPr>
            </w:pPr>
            <w:r>
              <w:rPr>
                <w:rFonts w:ascii="Calibri" w:hAnsi="Calibri"/>
                <w:sz w:val="20"/>
                <w:u w:val="single"/>
              </w:rPr>
              <w:lastRenderedPageBreak/>
              <w:t>8.1. Applicable if the compliance of the Supplier's/sub-suppliers' employees is checked:</w:t>
            </w:r>
          </w:p>
          <w:p w14:paraId="1AE41337" w14:textId="07DA59FE" w:rsidR="008E1155" w:rsidRDefault="008E1155" w:rsidP="00933E8E">
            <w:pPr>
              <w:spacing w:line="276" w:lineRule="auto"/>
              <w:jc w:val="both"/>
              <w:rPr>
                <w:rFonts w:ascii="Calibri" w:hAnsi="Calibri" w:cs="Calibri"/>
                <w:kern w:val="2"/>
                <w:sz w:val="20"/>
              </w:rPr>
            </w:pPr>
            <w:r>
              <w:rPr>
                <w:rFonts w:ascii="Calibri" w:hAnsi="Calibri"/>
                <w:sz w:val="20"/>
              </w:rPr>
              <w:t xml:space="preserve">Employees of the Supplier and/or sub-suppliers who will need unescorted access to facilities or assets managed by the Company that are important for ensuring national security must meet the criteria set out in Article 17(2) clauses 1-8 and 10-11 of the Law on the Basics of National Security. The Supplier undertakes to submit the </w:t>
            </w:r>
            <w:r>
              <w:rPr>
                <w:rFonts w:ascii="Calibri" w:hAnsi="Calibri"/>
                <w:sz w:val="20"/>
              </w:rPr>
              <w:lastRenderedPageBreak/>
              <w:t>consent of such persons to be checked and documents confirming that there are no circumstances specified in Article 17(2) clause 3 and 7 of the Law on the Basics of National Security.</w:t>
            </w:r>
          </w:p>
          <w:p w14:paraId="3AC1E81E" w14:textId="77777777" w:rsidR="008E1155" w:rsidRDefault="008E1155" w:rsidP="00933E8E">
            <w:pPr>
              <w:spacing w:line="276" w:lineRule="auto"/>
              <w:jc w:val="both"/>
              <w:rPr>
                <w:rFonts w:ascii="Calibri" w:hAnsi="Calibri" w:cs="Calibri"/>
                <w:color w:val="0070C0"/>
                <w:kern w:val="2"/>
                <w:sz w:val="20"/>
              </w:rPr>
            </w:pPr>
          </w:p>
          <w:p w14:paraId="3BF29726" w14:textId="64CC3E00" w:rsidR="008E1155" w:rsidRPr="0031064A" w:rsidRDefault="008E1155" w:rsidP="00933E8E">
            <w:pPr>
              <w:spacing w:line="276" w:lineRule="auto"/>
              <w:jc w:val="both"/>
              <w:rPr>
                <w:rFonts w:ascii="Calibri" w:hAnsi="Calibri" w:cs="Calibri"/>
                <w:kern w:val="2"/>
                <w:sz w:val="20"/>
                <w:u w:val="single"/>
              </w:rPr>
            </w:pPr>
            <w:r>
              <w:rPr>
                <w:rFonts w:ascii="Calibri" w:hAnsi="Calibri"/>
                <w:sz w:val="20"/>
                <w:u w:val="single"/>
              </w:rPr>
              <w:t>8.2. Applicable if a transaction (Contract) check is performed:</w:t>
            </w:r>
          </w:p>
          <w:p w14:paraId="649D54E2" w14:textId="77777777" w:rsidR="008E1155" w:rsidRPr="0031064A" w:rsidRDefault="008E1155" w:rsidP="000B2130">
            <w:pPr>
              <w:spacing w:line="276" w:lineRule="auto"/>
              <w:jc w:val="both"/>
              <w:rPr>
                <w:rFonts w:ascii="Calibri" w:hAnsi="Calibri" w:cs="Calibri"/>
                <w:kern w:val="2"/>
                <w:sz w:val="20"/>
              </w:rPr>
            </w:pPr>
            <w:r>
              <w:rPr>
                <w:rFonts w:ascii="Calibri" w:hAnsi="Calibri"/>
                <w:sz w:val="20"/>
              </w:rPr>
              <w:t>In cases where the Buyer applies to the Commission for the Coordination of the Protection of Objects Important to Ensuring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37C0E80C" w14:textId="5A94988A" w:rsidR="00C84A38" w:rsidRPr="00A00EC5" w:rsidRDefault="008E1155" w:rsidP="2414C50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rPr>
            </w:pPr>
            <w:r>
              <w:rPr>
                <w:rFonts w:asciiTheme="minorHAnsi" w:hAnsiTheme="minorHAnsi"/>
                <w:i/>
                <w:iCs/>
                <w:sz w:val="20"/>
              </w:rPr>
              <w:t>[to be filled in upon receipt of obligations/recommendations from the Commission and/or the Government of the Republic of Lithuania]</w:t>
            </w:r>
          </w:p>
        </w:tc>
      </w:tr>
      <w:tr w:rsidR="0023527F" w:rsidRPr="009258C1" w14:paraId="5ED9F26B" w14:textId="274EBADC" w:rsidTr="00933E8E">
        <w:tc>
          <w:tcPr>
            <w:tcW w:w="704" w:type="pct"/>
            <w:vAlign w:val="center"/>
          </w:tcPr>
          <w:p w14:paraId="1BF12DB1" w14:textId="6E76CC0D" w:rsidR="0023527F"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lastRenderedPageBreak/>
              <w:t xml:space="preserve"> 9. Annexes</w:t>
            </w:r>
          </w:p>
        </w:tc>
        <w:tc>
          <w:tcPr>
            <w:tcW w:w="4296" w:type="pct"/>
            <w:gridSpan w:val="2"/>
          </w:tcPr>
          <w:p w14:paraId="2BC8B38A" w14:textId="64AA8BFC" w:rsidR="002B3840" w:rsidRPr="00ED7404" w:rsidRDefault="008276B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9.1. </w:t>
            </w:r>
            <w:r w:rsidRPr="00ED7404">
              <w:rPr>
                <w:rFonts w:asciiTheme="minorHAnsi" w:hAnsiTheme="minorHAnsi" w:cstheme="minorHAnsi"/>
                <w:sz w:val="20"/>
              </w:rPr>
              <w:t xml:space="preserve">Procurement documents, including Technical Specification, their amendments and clarifications, are published at </w:t>
            </w:r>
            <w:r w:rsidRPr="00ED7404">
              <w:rPr>
                <w:rFonts w:asciiTheme="minorHAnsi" w:hAnsiTheme="minorHAnsi" w:cstheme="minorHAnsi"/>
                <w:sz w:val="20"/>
                <w:bdr w:val="nil"/>
              </w:rPr>
              <w:t xml:space="preserve"> </w:t>
            </w:r>
            <w:sdt>
              <w:sdtPr>
                <w:rPr>
                  <w:rFonts w:asciiTheme="minorHAnsi" w:eastAsia="Arial Unicode MS" w:hAnsiTheme="minorHAnsi" w:cstheme="minorHAnsi"/>
                  <w:sz w:val="20"/>
                  <w:bdr w:val="nil"/>
                </w:rPr>
                <w:alias w:val="upload the CPPIS address"/>
                <w:tag w:val="įkeliamas CVPIS adresas"/>
                <w:id w:val="-1570804912"/>
                <w:placeholder>
                  <w:docPart w:val="2A4C68FE328A4332A4D4D4862A4597E0"/>
                </w:placeholder>
                <w:showingPlcHdr/>
              </w:sdtPr>
              <w:sdtEndPr/>
              <w:sdtContent>
                <w:r w:rsidRPr="00ED7404">
                  <w:rPr>
                    <w:rStyle w:val="PlaceholderText"/>
                    <w:rFonts w:asciiTheme="minorHAnsi" w:hAnsiTheme="minorHAnsi" w:cstheme="minorHAnsi"/>
                    <w:sz w:val="20"/>
                    <w:highlight w:val="lightGray"/>
                  </w:rPr>
                  <w:t>Click or tap here to enter text.</w:t>
                </w:r>
              </w:sdtContent>
            </w:sdt>
            <w:r w:rsidRPr="00ED7404">
              <w:rPr>
                <w:rFonts w:asciiTheme="minorHAnsi" w:hAnsiTheme="minorHAnsi" w:cstheme="minorHAnsi"/>
                <w:sz w:val="20"/>
                <w:bdr w:val="nil"/>
              </w:rPr>
              <w:t>.</w:t>
            </w:r>
            <w:r w:rsidRPr="00ED7404">
              <w:rPr>
                <w:rFonts w:asciiTheme="minorHAnsi" w:hAnsiTheme="minorHAnsi" w:cstheme="minorHAnsi"/>
                <w:sz w:val="20"/>
                <w:highlight w:val="lightGray"/>
                <w:bdr w:val="nil"/>
              </w:rPr>
              <w:t xml:space="preserve"> </w:t>
            </w:r>
          </w:p>
          <w:p w14:paraId="26744793" w14:textId="28D12270" w:rsidR="0023527F" w:rsidRPr="00ED7404" w:rsidRDefault="008276B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ED7404">
              <w:rPr>
                <w:rFonts w:asciiTheme="minorHAnsi" w:hAnsiTheme="minorHAnsi" w:cstheme="minorHAnsi"/>
                <w:sz w:val="20"/>
                <w:bdr w:val="nil"/>
              </w:rPr>
              <w:t xml:space="preserve">9.2. General Conditions of the Contract. </w:t>
            </w:r>
          </w:p>
          <w:p w14:paraId="69D2C160" w14:textId="1020C329" w:rsidR="0023527F" w:rsidRPr="00D50C3F" w:rsidRDefault="008276BA" w:rsidP="692F990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rPr>
            </w:pPr>
            <w:r>
              <w:rPr>
                <w:rFonts w:asciiTheme="minorHAnsi" w:hAnsiTheme="minorHAnsi"/>
                <w:sz w:val="20"/>
              </w:rPr>
              <w:t>9</w:t>
            </w:r>
            <w:r>
              <w:rPr>
                <w:rFonts w:asciiTheme="minorHAnsi" w:hAnsiTheme="minorHAnsi"/>
                <w:sz w:val="20"/>
                <w:bdr w:val="nil"/>
              </w:rPr>
              <w:t>.3. Contractor's tender (final tender), its clarifications and explanations.</w:t>
            </w:r>
          </w:p>
          <w:p w14:paraId="73C9CC98" w14:textId="457DF8B1" w:rsidR="009A0F3B" w:rsidRPr="00933E8E" w:rsidRDefault="00D50C3F" w:rsidP="692F990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rPr>
            </w:pPr>
            <w:r>
              <w:rPr>
                <w:rFonts w:asciiTheme="minorHAnsi" w:hAnsiTheme="minorHAnsi"/>
                <w:sz w:val="20"/>
              </w:rPr>
              <w:t>9.4. The price of the object of the Contract and its components.</w:t>
            </w:r>
          </w:p>
          <w:p w14:paraId="126343FF" w14:textId="3587F401" w:rsidR="0023527F" w:rsidRPr="00A00EC5" w:rsidRDefault="008276BA"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9.5. Draft tripartite agreement.</w:t>
            </w:r>
          </w:p>
        </w:tc>
      </w:tr>
      <w:tr w:rsidR="0023527F" w:rsidRPr="009258C1" w14:paraId="723DA305" w14:textId="77777777" w:rsidTr="00933E8E">
        <w:trPr>
          <w:trHeight w:val="2188"/>
        </w:trPr>
        <w:tc>
          <w:tcPr>
            <w:tcW w:w="704" w:type="pct"/>
            <w:vAlign w:val="center"/>
          </w:tcPr>
          <w:p w14:paraId="2FD63D53" w14:textId="7F47C207"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10. Persons responsible for the performance of the Contract and the Customer's contacts for the submission of construction completion documents and Works acceptance certificates</w:t>
            </w:r>
          </w:p>
        </w:tc>
        <w:tc>
          <w:tcPr>
            <w:tcW w:w="4296" w:type="pct"/>
            <w:gridSpan w:val="2"/>
            <w:tcBorders>
              <w:bottom w:val="single" w:sz="4" w:space="0" w:color="auto"/>
            </w:tcBorders>
          </w:tcPr>
          <w:p w14:paraId="1BAE6750" w14:textId="7EEB8C5D"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10.1. The Parties shall appoint the following responsible persons to deal with matters relating to the performance of the Contract:</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Pr>
                      <w:rFonts w:asciiTheme="minorHAnsi" w:hAnsiTheme="minorHAnsi"/>
                      <w:b/>
                      <w:sz w:val="20"/>
                    </w:rPr>
                    <w:t>Customer’s responsible person:</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Pr>
                      <w:rFonts w:asciiTheme="minorHAnsi" w:hAnsiTheme="minorHAnsi"/>
                      <w:b/>
                      <w:sz w:val="20"/>
                    </w:rPr>
                    <w:t>Contractor’s responsible person:</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Pr>
                      <w:rFonts w:asciiTheme="minorHAnsi" w:hAnsiTheme="minorHAnsi"/>
                      <w:sz w:val="20"/>
                      <w:highlight w:val="lightGray"/>
                    </w:rPr>
                    <w:t>Position, name, surname</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Pr>
                      <w:rFonts w:asciiTheme="minorHAnsi" w:hAnsiTheme="minorHAnsi"/>
                      <w:sz w:val="20"/>
                      <w:highlight w:val="lightGray"/>
                    </w:rPr>
                    <w:t>Position, name, surname</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Pr>
                      <w:rFonts w:asciiTheme="minorHAnsi" w:hAnsiTheme="minorHAnsi"/>
                      <w:sz w:val="20"/>
                      <w:highlight w:val="lightGray"/>
                    </w:rPr>
                    <w:t>Telephone</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Pr>
                      <w:rFonts w:asciiTheme="minorHAnsi" w:hAnsiTheme="minorHAnsi"/>
                      <w:sz w:val="20"/>
                      <w:highlight w:val="lightGray"/>
                    </w:rPr>
                    <w:t>Telephone</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Pr>
                      <w:rFonts w:asciiTheme="minorHAnsi" w:hAnsiTheme="minorHAnsi"/>
                      <w:sz w:val="20"/>
                      <w:highlight w:val="lightGray"/>
                    </w:rPr>
                    <w:t>E-mail</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Pr>
                      <w:rFonts w:asciiTheme="minorHAnsi" w:hAnsiTheme="minorHAnsi"/>
                      <w:sz w:val="20"/>
                      <w:highlight w:val="lightGray"/>
                    </w:rPr>
                    <w:t>E-mail</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2D74CC70"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10.2.</w:t>
            </w:r>
            <w:r>
              <w:rPr>
                <w:rFonts w:asciiTheme="minorHAnsi" w:hAnsiTheme="minorHAnsi"/>
                <w:sz w:val="20"/>
              </w:rPr>
              <w:t xml:space="preserve"> </w:t>
            </w:r>
            <w:r>
              <w:rPr>
                <w:rFonts w:asciiTheme="minorHAnsi" w:hAnsiTheme="minorHAnsi"/>
                <w:sz w:val="20"/>
                <w:bdr w:val="nil"/>
              </w:rPr>
              <w:t xml:space="preserve">Person appointed by the Customer to be responsible for publicizing the Contract and its amendments: </w:t>
            </w:r>
            <w:sdt>
              <w:sdtPr>
                <w:rPr>
                  <w:rFonts w:asciiTheme="minorHAnsi" w:eastAsia="Arial Unicode MS" w:hAnsiTheme="minorHAnsi" w:cstheme="minorHAnsi"/>
                  <w:sz w:val="20"/>
                  <w:bdr w:val="nil"/>
                </w:rPr>
                <w:alias w:val="position, name and surname"/>
                <w:tag w:val="pareigos, vardas ir pavardė"/>
                <w:id w:val="-1397049545"/>
                <w:placeholder>
                  <w:docPart w:val="64C72510616F4223A05D1343A929FC05"/>
                </w:placeholder>
                <w:showingPlcHdr/>
              </w:sdtPr>
              <w:sdtEndPr/>
              <w:sdtContent>
                <w:r>
                  <w:rPr>
                    <w:rStyle w:val="PlaceholderText"/>
                    <w:rFonts w:asciiTheme="minorHAnsi" w:hAnsi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74D3B9E1"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rPr>
              <w:t>10.3</w:t>
            </w:r>
            <w:r w:rsidRPr="00ED7404">
              <w:rPr>
                <w:rFonts w:asciiTheme="minorHAnsi" w:hAnsiTheme="minorHAnsi" w:cstheme="minorHAnsi"/>
                <w:sz w:val="20"/>
              </w:rPr>
              <w:t xml:space="preserve">. The signed Construction completion documents and Works acceptance certificates must be delivered to the Customer at the </w:t>
            </w:r>
            <w:sdt>
              <w:sdtPr>
                <w:rPr>
                  <w:rFonts w:asciiTheme="minorHAnsi" w:eastAsia="Arial Unicode MS" w:hAnsiTheme="minorHAnsi" w:cstheme="minorHAnsi"/>
                  <w:sz w:val="20"/>
                  <w:bdr w:val="nil"/>
                </w:rPr>
                <w:alias w:val="Name of the structural unit"/>
                <w:tag w:val="nurodomas padalinio pavadinimas"/>
                <w:id w:val="610400383"/>
                <w:placeholder>
                  <w:docPart w:val="2ABEECC443514C3E91F32AC94CF38631"/>
                </w:placeholder>
                <w:showingPlcHdr/>
              </w:sdtPr>
              <w:sdtEndPr/>
              <w:sdtContent>
                <w:r w:rsidRPr="00ED7404">
                  <w:rPr>
                    <w:rStyle w:val="PlaceholderText"/>
                    <w:rFonts w:asciiTheme="minorHAnsi" w:hAnsiTheme="minorHAnsi" w:cstheme="minorHAnsi"/>
                    <w:sz w:val="20"/>
                    <w:highlight w:val="lightGray"/>
                  </w:rPr>
                  <w:t>Click or tap here to enter text.</w:t>
                </w:r>
              </w:sdtContent>
            </w:sdt>
            <w:r w:rsidRPr="00ED7404">
              <w:rPr>
                <w:rFonts w:asciiTheme="minorHAnsi" w:hAnsiTheme="minorHAnsi" w:cstheme="minorHAnsi"/>
                <w:sz w:val="20"/>
              </w:rPr>
              <w:t xml:space="preserve"> Division, address </w:t>
            </w:r>
            <w:sdt>
              <w:sdtPr>
                <w:rPr>
                  <w:rFonts w:asciiTheme="minorHAnsi" w:eastAsia="Arial Unicode MS" w:hAnsiTheme="minorHAnsi" w:cstheme="minorHAnsi"/>
                  <w:sz w:val="20"/>
                  <w:bdr w:val="nil"/>
                </w:rPr>
                <w:alias w:val="address provided"/>
                <w:tag w:val="nurodomas adresas"/>
                <w:id w:val="393929758"/>
                <w:placeholder>
                  <w:docPart w:val="4CF5B8199F8041A2A0A81FFD9F5D2394"/>
                </w:placeholder>
                <w:showingPlcHdr/>
              </w:sdtPr>
              <w:sdtEndPr/>
              <w:sdtContent>
                <w:r w:rsidRPr="00ED7404">
                  <w:rPr>
                    <w:rStyle w:val="PlaceholderText"/>
                    <w:rFonts w:asciiTheme="minorHAnsi" w:hAnsiTheme="minorHAnsi" w:cstheme="minorHAnsi"/>
                    <w:sz w:val="20"/>
                    <w:highlight w:val="lightGray"/>
                  </w:rPr>
                  <w:t>Click or tap here to enter text.</w:t>
                </w:r>
              </w:sdtContent>
            </w:sdt>
            <w:r w:rsidRPr="00ED7404">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95"/>
        <w:gridCol w:w="4169"/>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Customer</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Data on the person is collected: AB “Amber 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Address: </w:t>
            </w:r>
            <w:proofErr w:type="spellStart"/>
            <w:r>
              <w:rPr>
                <w:rFonts w:asciiTheme="minorHAnsi" w:hAnsiTheme="minorHAnsi"/>
                <w:sz w:val="20"/>
                <w:bdr w:val="nil"/>
              </w:rPr>
              <w:t>Laisvės</w:t>
            </w:r>
            <w:proofErr w:type="spellEnd"/>
            <w:r>
              <w:rPr>
                <w:rFonts w:asciiTheme="minorHAnsi" w:hAnsiTheme="minorHAnsi"/>
                <w:sz w:val="20"/>
                <w:bdr w:val="nil"/>
              </w:rPr>
              <w:t xml:space="preserve">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Company code: 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VAT code: LT100007844014</w:t>
            </w:r>
          </w:p>
          <w:p w14:paraId="710D57D7" w14:textId="77CD000F" w:rsidR="00B57B2E" w:rsidRPr="00ED7404" w:rsidRDefault="00B57B2E" w:rsidP="00B57B2E">
            <w:pPr>
              <w:spacing w:before="120" w:after="120" w:line="276" w:lineRule="auto"/>
              <w:contextualSpacing/>
              <w:rPr>
                <w:rFonts w:asciiTheme="minorHAnsi" w:eastAsia="Arial Unicode MS" w:hAnsiTheme="minorHAnsi" w:cstheme="minorHAnsi"/>
                <w:caps/>
                <w:spacing w:val="4"/>
                <w:sz w:val="20"/>
                <w:bdr w:val="nil"/>
                <w:lang w:val="de-DE"/>
              </w:rPr>
            </w:pPr>
            <w:r>
              <w:rPr>
                <w:rFonts w:asciiTheme="minorHAnsi" w:hAnsiTheme="minorHAnsi"/>
                <w:sz w:val="20"/>
                <w:bdr w:val="nil"/>
              </w:rPr>
              <w:t xml:space="preserve">Bank account No. </w:t>
            </w:r>
            <w:r w:rsidRPr="00ED7404">
              <w:rPr>
                <w:rFonts w:asciiTheme="minorHAnsi" w:hAnsiTheme="minorHAnsi"/>
                <w:sz w:val="20"/>
                <w:bdr w:val="nil"/>
                <w:lang w:val="de-DE"/>
              </w:rPr>
              <w:t>LT71 7044 0600 0790 5969</w:t>
            </w:r>
          </w:p>
          <w:p w14:paraId="27EFC287" w14:textId="651B5749" w:rsidR="00B57B2E" w:rsidRPr="00ED7404" w:rsidRDefault="00B57B2E" w:rsidP="00B57B2E">
            <w:pPr>
              <w:spacing w:before="120" w:after="120" w:line="276" w:lineRule="auto"/>
              <w:contextualSpacing/>
              <w:rPr>
                <w:rFonts w:asciiTheme="minorHAnsi" w:eastAsia="Arial Unicode MS" w:hAnsiTheme="minorHAnsi" w:cstheme="minorHAnsi"/>
                <w:caps/>
                <w:spacing w:val="4"/>
                <w:sz w:val="20"/>
                <w:bdr w:val="nil"/>
                <w:lang w:val="de-DE"/>
              </w:rPr>
            </w:pPr>
            <w:r w:rsidRPr="00ED7404">
              <w:rPr>
                <w:rFonts w:asciiTheme="minorHAnsi" w:hAnsiTheme="minorHAnsi"/>
                <w:sz w:val="20"/>
                <w:bdr w:val="nil"/>
                <w:lang w:val="de-DE"/>
              </w:rPr>
              <w:t xml:space="preserve">Bank: AB SEB </w:t>
            </w:r>
            <w:proofErr w:type="spellStart"/>
            <w:r w:rsidRPr="00ED7404">
              <w:rPr>
                <w:rFonts w:asciiTheme="minorHAnsi" w:hAnsiTheme="minorHAnsi"/>
                <w:sz w:val="20"/>
                <w:bdr w:val="nil"/>
                <w:lang w:val="de-DE"/>
              </w:rPr>
              <w:t>bank</w:t>
            </w:r>
            <w:proofErr w:type="spellEnd"/>
          </w:p>
          <w:p w14:paraId="340677F4" w14:textId="7A70C02C" w:rsidR="00B57B2E" w:rsidRPr="00ED7404" w:rsidRDefault="00B57B2E" w:rsidP="00B57B2E">
            <w:pPr>
              <w:spacing w:before="120" w:after="120" w:line="276" w:lineRule="auto"/>
              <w:contextualSpacing/>
              <w:rPr>
                <w:rFonts w:asciiTheme="minorHAnsi" w:eastAsia="Arial Unicode MS" w:hAnsiTheme="minorHAnsi" w:cstheme="minorHAnsi"/>
                <w:caps/>
                <w:spacing w:val="4"/>
                <w:sz w:val="20"/>
                <w:bdr w:val="nil"/>
                <w:lang w:val="de-DE"/>
              </w:rPr>
            </w:pPr>
            <w:r w:rsidRPr="00ED7404">
              <w:rPr>
                <w:rFonts w:asciiTheme="minorHAnsi" w:hAnsiTheme="minorHAnsi"/>
                <w:sz w:val="20"/>
                <w:bdr w:val="nil"/>
                <w:lang w:val="de-DE"/>
              </w:rPr>
              <w:t>Bank code: 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Tel. No. +370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caps/>
                <w:sz w:val="20"/>
                <w:bdr w:val="nil"/>
              </w:rPr>
              <w:t>E</w:t>
            </w:r>
            <w:r>
              <w:rPr>
                <w:rFonts w:asciiTheme="minorHAnsi" w:hAnsiTheme="minorHAnsi"/>
                <w:sz w:val="20"/>
                <w:bdr w:val="nil"/>
              </w:rPr>
              <w:t>-mail: 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Contractor</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Data on the person is collected:</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 xml:space="preserve">Company code: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VAT code: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Invoice No.</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code: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Tel. No.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Email:</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[Position]</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[Position]</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___/____/20____</w:t>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t>___/____/20____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570CCF">
      <w:footerReference w:type="default" r:id="rId12"/>
      <w:headerReference w:type="first" r:id="rId13"/>
      <w:footerReference w:type="first" r:id="rId14"/>
      <w:pgSz w:w="11907" w:h="16840"/>
      <w:pgMar w:top="0" w:right="567" w:bottom="907" w:left="1276"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2213F" w14:textId="77777777" w:rsidR="00B25E8A" w:rsidRDefault="00B25E8A">
      <w:r>
        <w:separator/>
      </w:r>
    </w:p>
  </w:endnote>
  <w:endnote w:type="continuationSeparator" w:id="0">
    <w:p w14:paraId="2947961C" w14:textId="77777777" w:rsidR="00B25E8A" w:rsidRDefault="00B25E8A">
      <w:r>
        <w:continuationSeparator/>
      </w:r>
    </w:p>
  </w:endnote>
  <w:endnote w:type="continuationNotice" w:id="1">
    <w:p w14:paraId="21F149AF" w14:textId="77777777" w:rsidR="00B25E8A" w:rsidRDefault="00B25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796A" w14:textId="77777777" w:rsidR="00B25E8A" w:rsidRDefault="00B25E8A">
      <w:r>
        <w:rPr>
          <w:color w:val="000000"/>
        </w:rPr>
        <w:separator/>
      </w:r>
    </w:p>
  </w:footnote>
  <w:footnote w:type="continuationSeparator" w:id="0">
    <w:p w14:paraId="64BF7E42" w14:textId="77777777" w:rsidR="00B25E8A" w:rsidRDefault="00B25E8A">
      <w:r>
        <w:continuationSeparator/>
      </w:r>
    </w:p>
  </w:footnote>
  <w:footnote w:type="continuationNotice" w:id="1">
    <w:p w14:paraId="505549A8" w14:textId="77777777" w:rsidR="00B25E8A" w:rsidRDefault="00B25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Pr>
        <w:rFonts w:ascii="Calibri" w:hAnsi="Calibri"/>
        <w:sz w:val="16"/>
      </w:rPr>
      <w:t>SUT-</w:t>
    </w:r>
    <w:proofErr w:type="gramStart"/>
    <w:r>
      <w:rPr>
        <w:rFonts w:ascii="Calibri" w:hAnsi="Calibri"/>
        <w:sz w:val="16"/>
      </w:rPr>
      <w:t>36  10.0</w:t>
    </w:r>
    <w:proofErr w:type="gramEnd"/>
    <w:r>
      <w:rPr>
        <w:rFonts w:ascii="Calibri" w:hAnsi="Calibri"/>
        <w:sz w:val="16"/>
      </w:rPr>
      <w:t xml:space="preserve">  03/11/2025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35529E"/>
    <w:multiLevelType w:val="hybridMultilevel"/>
    <w:tmpl w:val="4558C8A0"/>
    <w:lvl w:ilvl="0" w:tplc="68060B1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1"/>
  </w:num>
  <w:num w:numId="5" w16cid:durableId="1024214060">
    <w:abstractNumId w:val="1"/>
  </w:num>
  <w:num w:numId="6" w16cid:durableId="1380744510">
    <w:abstractNumId w:val="16"/>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8"/>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4"/>
  </w:num>
  <w:num w:numId="26" w16cid:durableId="1303002243">
    <w:abstractNumId w:val="25"/>
  </w:num>
  <w:num w:numId="27" w16cid:durableId="20658334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4C1"/>
    <w:rsid w:val="000016F9"/>
    <w:rsid w:val="00001717"/>
    <w:rsid w:val="00001A2D"/>
    <w:rsid w:val="00002A45"/>
    <w:rsid w:val="00003A4D"/>
    <w:rsid w:val="00005760"/>
    <w:rsid w:val="00011EB8"/>
    <w:rsid w:val="0001359B"/>
    <w:rsid w:val="00014A22"/>
    <w:rsid w:val="00014EE2"/>
    <w:rsid w:val="00015C93"/>
    <w:rsid w:val="00021878"/>
    <w:rsid w:val="000232BA"/>
    <w:rsid w:val="00025412"/>
    <w:rsid w:val="00025D48"/>
    <w:rsid w:val="0002644A"/>
    <w:rsid w:val="0002728E"/>
    <w:rsid w:val="00030A51"/>
    <w:rsid w:val="00030AE5"/>
    <w:rsid w:val="00030EB4"/>
    <w:rsid w:val="000316BD"/>
    <w:rsid w:val="00031AE7"/>
    <w:rsid w:val="00031D18"/>
    <w:rsid w:val="00033A31"/>
    <w:rsid w:val="00033C66"/>
    <w:rsid w:val="00034BDF"/>
    <w:rsid w:val="00036C79"/>
    <w:rsid w:val="00041D57"/>
    <w:rsid w:val="00042701"/>
    <w:rsid w:val="00042FF7"/>
    <w:rsid w:val="0004417B"/>
    <w:rsid w:val="000453F7"/>
    <w:rsid w:val="000463E8"/>
    <w:rsid w:val="000506CB"/>
    <w:rsid w:val="00051136"/>
    <w:rsid w:val="00052C39"/>
    <w:rsid w:val="000539B3"/>
    <w:rsid w:val="000549E3"/>
    <w:rsid w:val="00054E0D"/>
    <w:rsid w:val="000566A5"/>
    <w:rsid w:val="000566E4"/>
    <w:rsid w:val="00056762"/>
    <w:rsid w:val="0005690B"/>
    <w:rsid w:val="00057DBE"/>
    <w:rsid w:val="00060049"/>
    <w:rsid w:val="000613B3"/>
    <w:rsid w:val="00062007"/>
    <w:rsid w:val="00063B8B"/>
    <w:rsid w:val="00066074"/>
    <w:rsid w:val="000665E2"/>
    <w:rsid w:val="00070ACE"/>
    <w:rsid w:val="00071239"/>
    <w:rsid w:val="00071A74"/>
    <w:rsid w:val="00073422"/>
    <w:rsid w:val="00073F06"/>
    <w:rsid w:val="0008104F"/>
    <w:rsid w:val="00083655"/>
    <w:rsid w:val="0008503D"/>
    <w:rsid w:val="00085468"/>
    <w:rsid w:val="00086713"/>
    <w:rsid w:val="00087E93"/>
    <w:rsid w:val="00090923"/>
    <w:rsid w:val="0009168B"/>
    <w:rsid w:val="00091B52"/>
    <w:rsid w:val="00091F6B"/>
    <w:rsid w:val="00092AAC"/>
    <w:rsid w:val="00093A9A"/>
    <w:rsid w:val="00094664"/>
    <w:rsid w:val="00094B09"/>
    <w:rsid w:val="00095869"/>
    <w:rsid w:val="00095B80"/>
    <w:rsid w:val="00096288"/>
    <w:rsid w:val="00096742"/>
    <w:rsid w:val="00096788"/>
    <w:rsid w:val="00096A13"/>
    <w:rsid w:val="0009713F"/>
    <w:rsid w:val="00097344"/>
    <w:rsid w:val="00097567"/>
    <w:rsid w:val="0009788B"/>
    <w:rsid w:val="000A4789"/>
    <w:rsid w:val="000A4C06"/>
    <w:rsid w:val="000A4F56"/>
    <w:rsid w:val="000A6C54"/>
    <w:rsid w:val="000B1F0B"/>
    <w:rsid w:val="000B2130"/>
    <w:rsid w:val="000B64E4"/>
    <w:rsid w:val="000B658F"/>
    <w:rsid w:val="000B737D"/>
    <w:rsid w:val="000C1722"/>
    <w:rsid w:val="000C1A72"/>
    <w:rsid w:val="000C373D"/>
    <w:rsid w:val="000C5D66"/>
    <w:rsid w:val="000C5EA9"/>
    <w:rsid w:val="000D08AB"/>
    <w:rsid w:val="000D3325"/>
    <w:rsid w:val="000D3CAC"/>
    <w:rsid w:val="000D4F7A"/>
    <w:rsid w:val="000D5541"/>
    <w:rsid w:val="000D5681"/>
    <w:rsid w:val="000D5F64"/>
    <w:rsid w:val="000D7E39"/>
    <w:rsid w:val="000E084F"/>
    <w:rsid w:val="000E3E98"/>
    <w:rsid w:val="000E4B07"/>
    <w:rsid w:val="000E503A"/>
    <w:rsid w:val="000E514F"/>
    <w:rsid w:val="000E5B4E"/>
    <w:rsid w:val="000E6242"/>
    <w:rsid w:val="000E7457"/>
    <w:rsid w:val="000F23A5"/>
    <w:rsid w:val="000F56FD"/>
    <w:rsid w:val="000F6A97"/>
    <w:rsid w:val="000F7399"/>
    <w:rsid w:val="000F7A13"/>
    <w:rsid w:val="001024A6"/>
    <w:rsid w:val="00102604"/>
    <w:rsid w:val="00103C79"/>
    <w:rsid w:val="00106A9A"/>
    <w:rsid w:val="00107851"/>
    <w:rsid w:val="00107A40"/>
    <w:rsid w:val="0011083C"/>
    <w:rsid w:val="00110905"/>
    <w:rsid w:val="00110C7E"/>
    <w:rsid w:val="00113229"/>
    <w:rsid w:val="00113308"/>
    <w:rsid w:val="00115579"/>
    <w:rsid w:val="00116C00"/>
    <w:rsid w:val="0011769F"/>
    <w:rsid w:val="0012244B"/>
    <w:rsid w:val="0012384D"/>
    <w:rsid w:val="00124411"/>
    <w:rsid w:val="00125CFE"/>
    <w:rsid w:val="00126BF6"/>
    <w:rsid w:val="00127864"/>
    <w:rsid w:val="00130198"/>
    <w:rsid w:val="001311A5"/>
    <w:rsid w:val="001317D9"/>
    <w:rsid w:val="00131CED"/>
    <w:rsid w:val="0013248A"/>
    <w:rsid w:val="00132540"/>
    <w:rsid w:val="00135317"/>
    <w:rsid w:val="00135720"/>
    <w:rsid w:val="00136C34"/>
    <w:rsid w:val="00140EAF"/>
    <w:rsid w:val="00142915"/>
    <w:rsid w:val="00143013"/>
    <w:rsid w:val="00143AB1"/>
    <w:rsid w:val="001443B7"/>
    <w:rsid w:val="00144D80"/>
    <w:rsid w:val="001450E5"/>
    <w:rsid w:val="001504B9"/>
    <w:rsid w:val="0015081A"/>
    <w:rsid w:val="00151592"/>
    <w:rsid w:val="0015253A"/>
    <w:rsid w:val="00153B33"/>
    <w:rsid w:val="00156494"/>
    <w:rsid w:val="00157610"/>
    <w:rsid w:val="00162359"/>
    <w:rsid w:val="00162610"/>
    <w:rsid w:val="00162825"/>
    <w:rsid w:val="001628C3"/>
    <w:rsid w:val="00162E4F"/>
    <w:rsid w:val="00164CA1"/>
    <w:rsid w:val="00167A52"/>
    <w:rsid w:val="001704D3"/>
    <w:rsid w:val="001714BA"/>
    <w:rsid w:val="00171DFC"/>
    <w:rsid w:val="001726F1"/>
    <w:rsid w:val="00172EC4"/>
    <w:rsid w:val="00177110"/>
    <w:rsid w:val="00181617"/>
    <w:rsid w:val="00181987"/>
    <w:rsid w:val="001822BD"/>
    <w:rsid w:val="001824CC"/>
    <w:rsid w:val="00182B83"/>
    <w:rsid w:val="00182FD3"/>
    <w:rsid w:val="0018382D"/>
    <w:rsid w:val="00183C83"/>
    <w:rsid w:val="00185640"/>
    <w:rsid w:val="00186576"/>
    <w:rsid w:val="001871DE"/>
    <w:rsid w:val="00187D4F"/>
    <w:rsid w:val="00190F2C"/>
    <w:rsid w:val="001914B6"/>
    <w:rsid w:val="00191C27"/>
    <w:rsid w:val="00195751"/>
    <w:rsid w:val="00195F6B"/>
    <w:rsid w:val="00196017"/>
    <w:rsid w:val="0019620A"/>
    <w:rsid w:val="001A0C6C"/>
    <w:rsid w:val="001A1249"/>
    <w:rsid w:val="001A18AA"/>
    <w:rsid w:val="001A2985"/>
    <w:rsid w:val="001A43A5"/>
    <w:rsid w:val="001A4AC5"/>
    <w:rsid w:val="001A53A1"/>
    <w:rsid w:val="001A5630"/>
    <w:rsid w:val="001A699A"/>
    <w:rsid w:val="001A73CC"/>
    <w:rsid w:val="001B04C2"/>
    <w:rsid w:val="001B17C8"/>
    <w:rsid w:val="001B1E39"/>
    <w:rsid w:val="001B3789"/>
    <w:rsid w:val="001B48A7"/>
    <w:rsid w:val="001B5054"/>
    <w:rsid w:val="001B5541"/>
    <w:rsid w:val="001B5A30"/>
    <w:rsid w:val="001B68DF"/>
    <w:rsid w:val="001C2728"/>
    <w:rsid w:val="001C30C4"/>
    <w:rsid w:val="001C451D"/>
    <w:rsid w:val="001C5208"/>
    <w:rsid w:val="001C5A04"/>
    <w:rsid w:val="001C6406"/>
    <w:rsid w:val="001C7156"/>
    <w:rsid w:val="001D0283"/>
    <w:rsid w:val="001D12B9"/>
    <w:rsid w:val="001D27A5"/>
    <w:rsid w:val="001D58D0"/>
    <w:rsid w:val="001D7092"/>
    <w:rsid w:val="001E0E7C"/>
    <w:rsid w:val="001E17D0"/>
    <w:rsid w:val="001E31E4"/>
    <w:rsid w:val="001E4A6B"/>
    <w:rsid w:val="001E6922"/>
    <w:rsid w:val="001E6DAC"/>
    <w:rsid w:val="001F3755"/>
    <w:rsid w:val="001F46EB"/>
    <w:rsid w:val="001F4C07"/>
    <w:rsid w:val="001F4EAA"/>
    <w:rsid w:val="001F52E8"/>
    <w:rsid w:val="001F58D1"/>
    <w:rsid w:val="001F67A6"/>
    <w:rsid w:val="001F6F67"/>
    <w:rsid w:val="001F75A7"/>
    <w:rsid w:val="00200CD5"/>
    <w:rsid w:val="0020188C"/>
    <w:rsid w:val="0020208E"/>
    <w:rsid w:val="002021B1"/>
    <w:rsid w:val="00205CE6"/>
    <w:rsid w:val="00206EEE"/>
    <w:rsid w:val="00210487"/>
    <w:rsid w:val="002108BB"/>
    <w:rsid w:val="002110EC"/>
    <w:rsid w:val="002119C9"/>
    <w:rsid w:val="00213E27"/>
    <w:rsid w:val="0021629B"/>
    <w:rsid w:val="00222B71"/>
    <w:rsid w:val="002244C0"/>
    <w:rsid w:val="002245DB"/>
    <w:rsid w:val="00226EF8"/>
    <w:rsid w:val="00227BBF"/>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500E4"/>
    <w:rsid w:val="00254B24"/>
    <w:rsid w:val="00254BAA"/>
    <w:rsid w:val="00255B40"/>
    <w:rsid w:val="002607B3"/>
    <w:rsid w:val="00264501"/>
    <w:rsid w:val="002646DB"/>
    <w:rsid w:val="0026577C"/>
    <w:rsid w:val="00273DBE"/>
    <w:rsid w:val="002775F6"/>
    <w:rsid w:val="0028109D"/>
    <w:rsid w:val="002817DE"/>
    <w:rsid w:val="00281ABC"/>
    <w:rsid w:val="00283634"/>
    <w:rsid w:val="00284938"/>
    <w:rsid w:val="00284BA1"/>
    <w:rsid w:val="00292ABA"/>
    <w:rsid w:val="00294138"/>
    <w:rsid w:val="00294CD6"/>
    <w:rsid w:val="00295994"/>
    <w:rsid w:val="002962FB"/>
    <w:rsid w:val="0029754D"/>
    <w:rsid w:val="002A0A73"/>
    <w:rsid w:val="002A23E7"/>
    <w:rsid w:val="002A33F0"/>
    <w:rsid w:val="002A42A2"/>
    <w:rsid w:val="002A553E"/>
    <w:rsid w:val="002A6612"/>
    <w:rsid w:val="002B07F4"/>
    <w:rsid w:val="002B0978"/>
    <w:rsid w:val="002B196B"/>
    <w:rsid w:val="002B1D6E"/>
    <w:rsid w:val="002B2299"/>
    <w:rsid w:val="002B3840"/>
    <w:rsid w:val="002B4E41"/>
    <w:rsid w:val="002B765C"/>
    <w:rsid w:val="002B78B5"/>
    <w:rsid w:val="002C033A"/>
    <w:rsid w:val="002C07C7"/>
    <w:rsid w:val="002C0F81"/>
    <w:rsid w:val="002C28AB"/>
    <w:rsid w:val="002C28E7"/>
    <w:rsid w:val="002C2F0E"/>
    <w:rsid w:val="002C36C5"/>
    <w:rsid w:val="002C4F2A"/>
    <w:rsid w:val="002C5A1F"/>
    <w:rsid w:val="002C6FB1"/>
    <w:rsid w:val="002D13D1"/>
    <w:rsid w:val="002D1432"/>
    <w:rsid w:val="002D2885"/>
    <w:rsid w:val="002D33F0"/>
    <w:rsid w:val="002D4B74"/>
    <w:rsid w:val="002D5AB6"/>
    <w:rsid w:val="002D682C"/>
    <w:rsid w:val="002E067F"/>
    <w:rsid w:val="002E10BD"/>
    <w:rsid w:val="002E235C"/>
    <w:rsid w:val="002E2CEB"/>
    <w:rsid w:val="002E30AC"/>
    <w:rsid w:val="002E41DC"/>
    <w:rsid w:val="002E476F"/>
    <w:rsid w:val="002E5CC9"/>
    <w:rsid w:val="002E7EF3"/>
    <w:rsid w:val="002F1ACA"/>
    <w:rsid w:val="002F2970"/>
    <w:rsid w:val="002F47E7"/>
    <w:rsid w:val="002F5EC2"/>
    <w:rsid w:val="002F64E9"/>
    <w:rsid w:val="002F6853"/>
    <w:rsid w:val="002F7707"/>
    <w:rsid w:val="003030BF"/>
    <w:rsid w:val="00303E98"/>
    <w:rsid w:val="00304084"/>
    <w:rsid w:val="003041A8"/>
    <w:rsid w:val="00304B55"/>
    <w:rsid w:val="0030579A"/>
    <w:rsid w:val="00305BD6"/>
    <w:rsid w:val="00310854"/>
    <w:rsid w:val="00310EEA"/>
    <w:rsid w:val="00312EE5"/>
    <w:rsid w:val="003136BF"/>
    <w:rsid w:val="00313AEE"/>
    <w:rsid w:val="00315E70"/>
    <w:rsid w:val="00316D24"/>
    <w:rsid w:val="00316FFD"/>
    <w:rsid w:val="00320F7D"/>
    <w:rsid w:val="00321D81"/>
    <w:rsid w:val="003234A8"/>
    <w:rsid w:val="003236D5"/>
    <w:rsid w:val="00323F3D"/>
    <w:rsid w:val="003243A2"/>
    <w:rsid w:val="0032538B"/>
    <w:rsid w:val="00327D17"/>
    <w:rsid w:val="00330012"/>
    <w:rsid w:val="00330EDF"/>
    <w:rsid w:val="003327F1"/>
    <w:rsid w:val="00334572"/>
    <w:rsid w:val="003356F2"/>
    <w:rsid w:val="00340F13"/>
    <w:rsid w:val="00341A0B"/>
    <w:rsid w:val="00342A21"/>
    <w:rsid w:val="00342A58"/>
    <w:rsid w:val="00343521"/>
    <w:rsid w:val="0034514F"/>
    <w:rsid w:val="00345400"/>
    <w:rsid w:val="00346304"/>
    <w:rsid w:val="0034689C"/>
    <w:rsid w:val="0034744C"/>
    <w:rsid w:val="00350E49"/>
    <w:rsid w:val="00351D72"/>
    <w:rsid w:val="00351D81"/>
    <w:rsid w:val="00352074"/>
    <w:rsid w:val="00352CDD"/>
    <w:rsid w:val="00355B66"/>
    <w:rsid w:val="00356D65"/>
    <w:rsid w:val="0035718A"/>
    <w:rsid w:val="003606C6"/>
    <w:rsid w:val="00362ACB"/>
    <w:rsid w:val="00363A11"/>
    <w:rsid w:val="00365779"/>
    <w:rsid w:val="00365D02"/>
    <w:rsid w:val="00366389"/>
    <w:rsid w:val="0036681B"/>
    <w:rsid w:val="003670CA"/>
    <w:rsid w:val="003674A4"/>
    <w:rsid w:val="0036795A"/>
    <w:rsid w:val="00370CBC"/>
    <w:rsid w:val="00372323"/>
    <w:rsid w:val="0037399E"/>
    <w:rsid w:val="003739F7"/>
    <w:rsid w:val="003746A9"/>
    <w:rsid w:val="003768AB"/>
    <w:rsid w:val="00377E46"/>
    <w:rsid w:val="003808D4"/>
    <w:rsid w:val="0038116E"/>
    <w:rsid w:val="00382639"/>
    <w:rsid w:val="003828F4"/>
    <w:rsid w:val="00383C59"/>
    <w:rsid w:val="00386014"/>
    <w:rsid w:val="0038699A"/>
    <w:rsid w:val="003907B7"/>
    <w:rsid w:val="00390A8C"/>
    <w:rsid w:val="00391521"/>
    <w:rsid w:val="00392BF6"/>
    <w:rsid w:val="00393791"/>
    <w:rsid w:val="003A0004"/>
    <w:rsid w:val="003A3E6F"/>
    <w:rsid w:val="003B021E"/>
    <w:rsid w:val="003B0D4E"/>
    <w:rsid w:val="003B12F0"/>
    <w:rsid w:val="003B15DC"/>
    <w:rsid w:val="003B19EA"/>
    <w:rsid w:val="003B1AC5"/>
    <w:rsid w:val="003B27BC"/>
    <w:rsid w:val="003B34E6"/>
    <w:rsid w:val="003B43F4"/>
    <w:rsid w:val="003B55EA"/>
    <w:rsid w:val="003B591A"/>
    <w:rsid w:val="003B663A"/>
    <w:rsid w:val="003B6F6E"/>
    <w:rsid w:val="003B7D2B"/>
    <w:rsid w:val="003C26EE"/>
    <w:rsid w:val="003C272C"/>
    <w:rsid w:val="003C2B89"/>
    <w:rsid w:val="003C2E12"/>
    <w:rsid w:val="003C3614"/>
    <w:rsid w:val="003C64CD"/>
    <w:rsid w:val="003C6BF2"/>
    <w:rsid w:val="003C6D51"/>
    <w:rsid w:val="003D0648"/>
    <w:rsid w:val="003D0A2A"/>
    <w:rsid w:val="003D1513"/>
    <w:rsid w:val="003D298C"/>
    <w:rsid w:val="003D386E"/>
    <w:rsid w:val="003D4679"/>
    <w:rsid w:val="003D4E2C"/>
    <w:rsid w:val="003D5F52"/>
    <w:rsid w:val="003D67F4"/>
    <w:rsid w:val="003D7476"/>
    <w:rsid w:val="003E0294"/>
    <w:rsid w:val="003E101A"/>
    <w:rsid w:val="003E1BA8"/>
    <w:rsid w:val="003E3522"/>
    <w:rsid w:val="003E49A9"/>
    <w:rsid w:val="003F12BA"/>
    <w:rsid w:val="003F3B75"/>
    <w:rsid w:val="003F670C"/>
    <w:rsid w:val="003F718A"/>
    <w:rsid w:val="004011CF"/>
    <w:rsid w:val="00401F54"/>
    <w:rsid w:val="00402D2B"/>
    <w:rsid w:val="00406219"/>
    <w:rsid w:val="0041044A"/>
    <w:rsid w:val="00410F6D"/>
    <w:rsid w:val="00412D2E"/>
    <w:rsid w:val="00417386"/>
    <w:rsid w:val="00420B01"/>
    <w:rsid w:val="004211D9"/>
    <w:rsid w:val="004218C0"/>
    <w:rsid w:val="00421EB0"/>
    <w:rsid w:val="00424622"/>
    <w:rsid w:val="00426F55"/>
    <w:rsid w:val="0042785B"/>
    <w:rsid w:val="00430E55"/>
    <w:rsid w:val="0043261B"/>
    <w:rsid w:val="004329B5"/>
    <w:rsid w:val="004349C8"/>
    <w:rsid w:val="00435859"/>
    <w:rsid w:val="004364DB"/>
    <w:rsid w:val="0043661C"/>
    <w:rsid w:val="004379D7"/>
    <w:rsid w:val="00440138"/>
    <w:rsid w:val="004402E2"/>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153E"/>
    <w:rsid w:val="00463A39"/>
    <w:rsid w:val="00463D35"/>
    <w:rsid w:val="00465A98"/>
    <w:rsid w:val="004671A6"/>
    <w:rsid w:val="00467A13"/>
    <w:rsid w:val="00472C94"/>
    <w:rsid w:val="004734F2"/>
    <w:rsid w:val="00476915"/>
    <w:rsid w:val="00476DAC"/>
    <w:rsid w:val="00477B68"/>
    <w:rsid w:val="0048047C"/>
    <w:rsid w:val="00480D21"/>
    <w:rsid w:val="00480FC1"/>
    <w:rsid w:val="0048206C"/>
    <w:rsid w:val="004823FC"/>
    <w:rsid w:val="004841E5"/>
    <w:rsid w:val="004850ED"/>
    <w:rsid w:val="00485B7D"/>
    <w:rsid w:val="00492471"/>
    <w:rsid w:val="00493917"/>
    <w:rsid w:val="00495B6B"/>
    <w:rsid w:val="00497C06"/>
    <w:rsid w:val="004A1B32"/>
    <w:rsid w:val="004A2038"/>
    <w:rsid w:val="004A2274"/>
    <w:rsid w:val="004A2279"/>
    <w:rsid w:val="004A2B72"/>
    <w:rsid w:val="004A43E2"/>
    <w:rsid w:val="004A619F"/>
    <w:rsid w:val="004A6787"/>
    <w:rsid w:val="004A7887"/>
    <w:rsid w:val="004A7EC4"/>
    <w:rsid w:val="004B07F3"/>
    <w:rsid w:val="004B164F"/>
    <w:rsid w:val="004B2D70"/>
    <w:rsid w:val="004B3AA2"/>
    <w:rsid w:val="004B3E00"/>
    <w:rsid w:val="004B6848"/>
    <w:rsid w:val="004B72ED"/>
    <w:rsid w:val="004B7D5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154F"/>
    <w:rsid w:val="004F2987"/>
    <w:rsid w:val="00500690"/>
    <w:rsid w:val="0050086C"/>
    <w:rsid w:val="00500D41"/>
    <w:rsid w:val="00502014"/>
    <w:rsid w:val="0050209B"/>
    <w:rsid w:val="005022D6"/>
    <w:rsid w:val="00502A59"/>
    <w:rsid w:val="00504442"/>
    <w:rsid w:val="00504637"/>
    <w:rsid w:val="00505018"/>
    <w:rsid w:val="00513488"/>
    <w:rsid w:val="00515C9E"/>
    <w:rsid w:val="00515DC2"/>
    <w:rsid w:val="005166ED"/>
    <w:rsid w:val="00520858"/>
    <w:rsid w:val="00520E60"/>
    <w:rsid w:val="00521210"/>
    <w:rsid w:val="00521D38"/>
    <w:rsid w:val="0052274A"/>
    <w:rsid w:val="005228BE"/>
    <w:rsid w:val="00522BDF"/>
    <w:rsid w:val="005230A0"/>
    <w:rsid w:val="005239A1"/>
    <w:rsid w:val="00526825"/>
    <w:rsid w:val="00530052"/>
    <w:rsid w:val="005312D9"/>
    <w:rsid w:val="005319F4"/>
    <w:rsid w:val="00532183"/>
    <w:rsid w:val="00533657"/>
    <w:rsid w:val="005336F0"/>
    <w:rsid w:val="0053372E"/>
    <w:rsid w:val="00533F53"/>
    <w:rsid w:val="00534D72"/>
    <w:rsid w:val="005408C5"/>
    <w:rsid w:val="00541415"/>
    <w:rsid w:val="005427F0"/>
    <w:rsid w:val="00542973"/>
    <w:rsid w:val="00543036"/>
    <w:rsid w:val="005430C7"/>
    <w:rsid w:val="00543455"/>
    <w:rsid w:val="0054593B"/>
    <w:rsid w:val="00547C98"/>
    <w:rsid w:val="00550D56"/>
    <w:rsid w:val="00551CF5"/>
    <w:rsid w:val="00552D3C"/>
    <w:rsid w:val="00553B4E"/>
    <w:rsid w:val="00553BDD"/>
    <w:rsid w:val="00553CC3"/>
    <w:rsid w:val="00554C4A"/>
    <w:rsid w:val="00555EC6"/>
    <w:rsid w:val="00556FAA"/>
    <w:rsid w:val="00562DB6"/>
    <w:rsid w:val="00562E6B"/>
    <w:rsid w:val="00565FB7"/>
    <w:rsid w:val="00567C97"/>
    <w:rsid w:val="00570574"/>
    <w:rsid w:val="00570CCF"/>
    <w:rsid w:val="00571F7D"/>
    <w:rsid w:val="00572697"/>
    <w:rsid w:val="00573470"/>
    <w:rsid w:val="00573D0B"/>
    <w:rsid w:val="00574312"/>
    <w:rsid w:val="00574922"/>
    <w:rsid w:val="00574C4C"/>
    <w:rsid w:val="00575AA4"/>
    <w:rsid w:val="005804F6"/>
    <w:rsid w:val="00581CC8"/>
    <w:rsid w:val="00582B74"/>
    <w:rsid w:val="00583252"/>
    <w:rsid w:val="00584062"/>
    <w:rsid w:val="0058424B"/>
    <w:rsid w:val="0058707A"/>
    <w:rsid w:val="005919C1"/>
    <w:rsid w:val="00591C95"/>
    <w:rsid w:val="005944A0"/>
    <w:rsid w:val="005954ED"/>
    <w:rsid w:val="00595A20"/>
    <w:rsid w:val="00595F98"/>
    <w:rsid w:val="005A02C2"/>
    <w:rsid w:val="005A3B87"/>
    <w:rsid w:val="005A68AD"/>
    <w:rsid w:val="005A79A1"/>
    <w:rsid w:val="005B01AD"/>
    <w:rsid w:val="005B367E"/>
    <w:rsid w:val="005B4AD8"/>
    <w:rsid w:val="005B55A0"/>
    <w:rsid w:val="005B7009"/>
    <w:rsid w:val="005C1CB1"/>
    <w:rsid w:val="005C529B"/>
    <w:rsid w:val="005C7E5F"/>
    <w:rsid w:val="005D08D5"/>
    <w:rsid w:val="005D110E"/>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600CC3"/>
    <w:rsid w:val="0060115D"/>
    <w:rsid w:val="00604342"/>
    <w:rsid w:val="00604A55"/>
    <w:rsid w:val="00604BF6"/>
    <w:rsid w:val="00606E4A"/>
    <w:rsid w:val="00607533"/>
    <w:rsid w:val="00611343"/>
    <w:rsid w:val="00611B9B"/>
    <w:rsid w:val="00611CC7"/>
    <w:rsid w:val="00611E79"/>
    <w:rsid w:val="00612EAB"/>
    <w:rsid w:val="00613C72"/>
    <w:rsid w:val="00615C3D"/>
    <w:rsid w:val="00616072"/>
    <w:rsid w:val="00616816"/>
    <w:rsid w:val="00620616"/>
    <w:rsid w:val="00621A93"/>
    <w:rsid w:val="00622B41"/>
    <w:rsid w:val="00622E4D"/>
    <w:rsid w:val="00622F41"/>
    <w:rsid w:val="00623654"/>
    <w:rsid w:val="00625558"/>
    <w:rsid w:val="006306CD"/>
    <w:rsid w:val="0063237E"/>
    <w:rsid w:val="006325E6"/>
    <w:rsid w:val="006334D8"/>
    <w:rsid w:val="00634CB2"/>
    <w:rsid w:val="00635C2D"/>
    <w:rsid w:val="00636553"/>
    <w:rsid w:val="00636A2D"/>
    <w:rsid w:val="00637285"/>
    <w:rsid w:val="00637D96"/>
    <w:rsid w:val="006411DB"/>
    <w:rsid w:val="0064561F"/>
    <w:rsid w:val="006468BA"/>
    <w:rsid w:val="00646D80"/>
    <w:rsid w:val="00650378"/>
    <w:rsid w:val="0065065B"/>
    <w:rsid w:val="006522C4"/>
    <w:rsid w:val="006530B5"/>
    <w:rsid w:val="0065440F"/>
    <w:rsid w:val="00655129"/>
    <w:rsid w:val="006552F5"/>
    <w:rsid w:val="00657504"/>
    <w:rsid w:val="00660555"/>
    <w:rsid w:val="00660F4F"/>
    <w:rsid w:val="00661050"/>
    <w:rsid w:val="00661885"/>
    <w:rsid w:val="006621DE"/>
    <w:rsid w:val="00662B42"/>
    <w:rsid w:val="00663E19"/>
    <w:rsid w:val="00664EBB"/>
    <w:rsid w:val="00665FBA"/>
    <w:rsid w:val="006668CA"/>
    <w:rsid w:val="00667166"/>
    <w:rsid w:val="00671DC5"/>
    <w:rsid w:val="00672222"/>
    <w:rsid w:val="00675774"/>
    <w:rsid w:val="0067748C"/>
    <w:rsid w:val="006809BD"/>
    <w:rsid w:val="00683BDA"/>
    <w:rsid w:val="00685B69"/>
    <w:rsid w:val="006870E1"/>
    <w:rsid w:val="006874C0"/>
    <w:rsid w:val="0068791A"/>
    <w:rsid w:val="00687A1C"/>
    <w:rsid w:val="00690F1E"/>
    <w:rsid w:val="006920BA"/>
    <w:rsid w:val="006937C8"/>
    <w:rsid w:val="00693E3D"/>
    <w:rsid w:val="00694A7D"/>
    <w:rsid w:val="006A37CA"/>
    <w:rsid w:val="006A4610"/>
    <w:rsid w:val="006A5102"/>
    <w:rsid w:val="006A6ECA"/>
    <w:rsid w:val="006B0518"/>
    <w:rsid w:val="006B1CAB"/>
    <w:rsid w:val="006B1DD0"/>
    <w:rsid w:val="006B2B3E"/>
    <w:rsid w:val="006B34C1"/>
    <w:rsid w:val="006B3A4C"/>
    <w:rsid w:val="006B4A54"/>
    <w:rsid w:val="006B52D2"/>
    <w:rsid w:val="006B5304"/>
    <w:rsid w:val="006B68C8"/>
    <w:rsid w:val="006B7678"/>
    <w:rsid w:val="006C0041"/>
    <w:rsid w:val="006C0237"/>
    <w:rsid w:val="006C0B33"/>
    <w:rsid w:val="006C139E"/>
    <w:rsid w:val="006C2460"/>
    <w:rsid w:val="006C2614"/>
    <w:rsid w:val="006C268C"/>
    <w:rsid w:val="006C26D3"/>
    <w:rsid w:val="006C3F72"/>
    <w:rsid w:val="006C4254"/>
    <w:rsid w:val="006D0EC5"/>
    <w:rsid w:val="006D1619"/>
    <w:rsid w:val="006D261A"/>
    <w:rsid w:val="006D2C2A"/>
    <w:rsid w:val="006D3021"/>
    <w:rsid w:val="006D3816"/>
    <w:rsid w:val="006D6478"/>
    <w:rsid w:val="006D6B51"/>
    <w:rsid w:val="006E45F3"/>
    <w:rsid w:val="006E497C"/>
    <w:rsid w:val="006E62DB"/>
    <w:rsid w:val="006E7167"/>
    <w:rsid w:val="006F0A6F"/>
    <w:rsid w:val="006F0BF1"/>
    <w:rsid w:val="006F1308"/>
    <w:rsid w:val="006F23F7"/>
    <w:rsid w:val="006F6084"/>
    <w:rsid w:val="006F610D"/>
    <w:rsid w:val="006F6A7A"/>
    <w:rsid w:val="006F7EFC"/>
    <w:rsid w:val="00700080"/>
    <w:rsid w:val="00701DA3"/>
    <w:rsid w:val="00702E0D"/>
    <w:rsid w:val="00702FE5"/>
    <w:rsid w:val="00705819"/>
    <w:rsid w:val="00706C36"/>
    <w:rsid w:val="0070793A"/>
    <w:rsid w:val="007112C6"/>
    <w:rsid w:val="00711867"/>
    <w:rsid w:val="00711F97"/>
    <w:rsid w:val="0071248B"/>
    <w:rsid w:val="0071446D"/>
    <w:rsid w:val="0071497B"/>
    <w:rsid w:val="00715F82"/>
    <w:rsid w:val="0071665F"/>
    <w:rsid w:val="00721EAA"/>
    <w:rsid w:val="007230D2"/>
    <w:rsid w:val="00723656"/>
    <w:rsid w:val="00724331"/>
    <w:rsid w:val="00724427"/>
    <w:rsid w:val="0072443B"/>
    <w:rsid w:val="00725E94"/>
    <w:rsid w:val="0072791B"/>
    <w:rsid w:val="00732762"/>
    <w:rsid w:val="00732F83"/>
    <w:rsid w:val="00733D42"/>
    <w:rsid w:val="00734F96"/>
    <w:rsid w:val="00735B58"/>
    <w:rsid w:val="00737C5B"/>
    <w:rsid w:val="007409E0"/>
    <w:rsid w:val="0074145B"/>
    <w:rsid w:val="007417A9"/>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1E93"/>
    <w:rsid w:val="007639B7"/>
    <w:rsid w:val="007641C3"/>
    <w:rsid w:val="007642E4"/>
    <w:rsid w:val="00764C5C"/>
    <w:rsid w:val="00764EF7"/>
    <w:rsid w:val="00766D3D"/>
    <w:rsid w:val="007679EF"/>
    <w:rsid w:val="0077283E"/>
    <w:rsid w:val="00772F0F"/>
    <w:rsid w:val="007738BE"/>
    <w:rsid w:val="00774F23"/>
    <w:rsid w:val="00774FE2"/>
    <w:rsid w:val="007765BD"/>
    <w:rsid w:val="007767F1"/>
    <w:rsid w:val="007771C7"/>
    <w:rsid w:val="00777F1D"/>
    <w:rsid w:val="007801C8"/>
    <w:rsid w:val="00780D6F"/>
    <w:rsid w:val="00781DBC"/>
    <w:rsid w:val="00783F55"/>
    <w:rsid w:val="00784A37"/>
    <w:rsid w:val="00785675"/>
    <w:rsid w:val="00785BD0"/>
    <w:rsid w:val="00786264"/>
    <w:rsid w:val="00786D96"/>
    <w:rsid w:val="007877F8"/>
    <w:rsid w:val="007905CF"/>
    <w:rsid w:val="00790A9F"/>
    <w:rsid w:val="00790B95"/>
    <w:rsid w:val="00790BFC"/>
    <w:rsid w:val="00791501"/>
    <w:rsid w:val="0079270C"/>
    <w:rsid w:val="007947B5"/>
    <w:rsid w:val="007959D5"/>
    <w:rsid w:val="00797628"/>
    <w:rsid w:val="007A05A1"/>
    <w:rsid w:val="007A112D"/>
    <w:rsid w:val="007A223B"/>
    <w:rsid w:val="007A2404"/>
    <w:rsid w:val="007A4E4F"/>
    <w:rsid w:val="007A600A"/>
    <w:rsid w:val="007B0360"/>
    <w:rsid w:val="007B06E4"/>
    <w:rsid w:val="007B1E6C"/>
    <w:rsid w:val="007B2230"/>
    <w:rsid w:val="007B2AEA"/>
    <w:rsid w:val="007B2C56"/>
    <w:rsid w:val="007B379B"/>
    <w:rsid w:val="007B4CF0"/>
    <w:rsid w:val="007B5680"/>
    <w:rsid w:val="007B5715"/>
    <w:rsid w:val="007B584C"/>
    <w:rsid w:val="007C2554"/>
    <w:rsid w:val="007C3A0E"/>
    <w:rsid w:val="007C67D4"/>
    <w:rsid w:val="007D0112"/>
    <w:rsid w:val="007D026A"/>
    <w:rsid w:val="007D0823"/>
    <w:rsid w:val="007D40F2"/>
    <w:rsid w:val="007D7217"/>
    <w:rsid w:val="007D7381"/>
    <w:rsid w:val="007E0068"/>
    <w:rsid w:val="007E0D50"/>
    <w:rsid w:val="007E1613"/>
    <w:rsid w:val="007E1E2E"/>
    <w:rsid w:val="007E5F3B"/>
    <w:rsid w:val="007E5FD1"/>
    <w:rsid w:val="007E6AC0"/>
    <w:rsid w:val="007F04C8"/>
    <w:rsid w:val="007F04E4"/>
    <w:rsid w:val="007F0D50"/>
    <w:rsid w:val="007F1421"/>
    <w:rsid w:val="007F1FD2"/>
    <w:rsid w:val="007F2218"/>
    <w:rsid w:val="007F2B6B"/>
    <w:rsid w:val="007F3246"/>
    <w:rsid w:val="007F3A65"/>
    <w:rsid w:val="007F66C4"/>
    <w:rsid w:val="007F72F8"/>
    <w:rsid w:val="007F7C24"/>
    <w:rsid w:val="007F7EA8"/>
    <w:rsid w:val="0080284D"/>
    <w:rsid w:val="00802B32"/>
    <w:rsid w:val="008031D8"/>
    <w:rsid w:val="008039FB"/>
    <w:rsid w:val="00805926"/>
    <w:rsid w:val="00811E2D"/>
    <w:rsid w:val="00811EBA"/>
    <w:rsid w:val="008150F4"/>
    <w:rsid w:val="008168BA"/>
    <w:rsid w:val="00817B4C"/>
    <w:rsid w:val="00822BCC"/>
    <w:rsid w:val="00823368"/>
    <w:rsid w:val="0082524E"/>
    <w:rsid w:val="00825AB6"/>
    <w:rsid w:val="00826361"/>
    <w:rsid w:val="0082751B"/>
    <w:rsid w:val="008276BA"/>
    <w:rsid w:val="008303E2"/>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50705"/>
    <w:rsid w:val="00851E90"/>
    <w:rsid w:val="008522C8"/>
    <w:rsid w:val="008600D5"/>
    <w:rsid w:val="00861723"/>
    <w:rsid w:val="008644FA"/>
    <w:rsid w:val="00864E28"/>
    <w:rsid w:val="00865709"/>
    <w:rsid w:val="00866FE2"/>
    <w:rsid w:val="00867EF5"/>
    <w:rsid w:val="008718CC"/>
    <w:rsid w:val="008727D6"/>
    <w:rsid w:val="008738F2"/>
    <w:rsid w:val="008741F8"/>
    <w:rsid w:val="00875306"/>
    <w:rsid w:val="00875A2F"/>
    <w:rsid w:val="008774A4"/>
    <w:rsid w:val="008801B1"/>
    <w:rsid w:val="00881120"/>
    <w:rsid w:val="008811CA"/>
    <w:rsid w:val="00882650"/>
    <w:rsid w:val="00882D4E"/>
    <w:rsid w:val="00886883"/>
    <w:rsid w:val="00887FD1"/>
    <w:rsid w:val="00892463"/>
    <w:rsid w:val="00895036"/>
    <w:rsid w:val="00895557"/>
    <w:rsid w:val="008A009D"/>
    <w:rsid w:val="008A0FF6"/>
    <w:rsid w:val="008A2F3C"/>
    <w:rsid w:val="008A43B7"/>
    <w:rsid w:val="008A52B1"/>
    <w:rsid w:val="008A5381"/>
    <w:rsid w:val="008A6900"/>
    <w:rsid w:val="008A6B5B"/>
    <w:rsid w:val="008B051E"/>
    <w:rsid w:val="008B1BB4"/>
    <w:rsid w:val="008B251A"/>
    <w:rsid w:val="008B41FB"/>
    <w:rsid w:val="008B4D62"/>
    <w:rsid w:val="008B5582"/>
    <w:rsid w:val="008B6372"/>
    <w:rsid w:val="008C0CF5"/>
    <w:rsid w:val="008C24D4"/>
    <w:rsid w:val="008C27E6"/>
    <w:rsid w:val="008C2C63"/>
    <w:rsid w:val="008C5554"/>
    <w:rsid w:val="008C5B1B"/>
    <w:rsid w:val="008C6F6B"/>
    <w:rsid w:val="008D0A16"/>
    <w:rsid w:val="008D0E18"/>
    <w:rsid w:val="008D2E5D"/>
    <w:rsid w:val="008D4D72"/>
    <w:rsid w:val="008E1155"/>
    <w:rsid w:val="008E2367"/>
    <w:rsid w:val="008E39C4"/>
    <w:rsid w:val="008E3FB3"/>
    <w:rsid w:val="008E5193"/>
    <w:rsid w:val="008E5206"/>
    <w:rsid w:val="008E5537"/>
    <w:rsid w:val="008E64CB"/>
    <w:rsid w:val="008E7A50"/>
    <w:rsid w:val="008F0F2D"/>
    <w:rsid w:val="008F26EF"/>
    <w:rsid w:val="008F41E7"/>
    <w:rsid w:val="008F54FF"/>
    <w:rsid w:val="009012BE"/>
    <w:rsid w:val="00901DB1"/>
    <w:rsid w:val="009041C6"/>
    <w:rsid w:val="009045B7"/>
    <w:rsid w:val="00904897"/>
    <w:rsid w:val="0090520E"/>
    <w:rsid w:val="009058D4"/>
    <w:rsid w:val="00905FC1"/>
    <w:rsid w:val="00911BF5"/>
    <w:rsid w:val="0091220F"/>
    <w:rsid w:val="009139F8"/>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1CAC"/>
    <w:rsid w:val="00933A87"/>
    <w:rsid w:val="00933D37"/>
    <w:rsid w:val="00933E8E"/>
    <w:rsid w:val="00935CD7"/>
    <w:rsid w:val="00937F63"/>
    <w:rsid w:val="009410CC"/>
    <w:rsid w:val="00943D13"/>
    <w:rsid w:val="0094410C"/>
    <w:rsid w:val="00944561"/>
    <w:rsid w:val="009459AD"/>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D4F"/>
    <w:rsid w:val="00964D89"/>
    <w:rsid w:val="009659E8"/>
    <w:rsid w:val="009703EC"/>
    <w:rsid w:val="009718E2"/>
    <w:rsid w:val="00972CAC"/>
    <w:rsid w:val="009764B5"/>
    <w:rsid w:val="00977F44"/>
    <w:rsid w:val="00980883"/>
    <w:rsid w:val="00980924"/>
    <w:rsid w:val="0098258E"/>
    <w:rsid w:val="009828D1"/>
    <w:rsid w:val="0098301C"/>
    <w:rsid w:val="009852A2"/>
    <w:rsid w:val="009867AE"/>
    <w:rsid w:val="009871D8"/>
    <w:rsid w:val="009872C7"/>
    <w:rsid w:val="00987614"/>
    <w:rsid w:val="009915D6"/>
    <w:rsid w:val="009926B9"/>
    <w:rsid w:val="00994AAB"/>
    <w:rsid w:val="00995C4D"/>
    <w:rsid w:val="00995F6B"/>
    <w:rsid w:val="0099606D"/>
    <w:rsid w:val="009974E7"/>
    <w:rsid w:val="009978ED"/>
    <w:rsid w:val="00997F1A"/>
    <w:rsid w:val="009A0E3A"/>
    <w:rsid w:val="009A0F3B"/>
    <w:rsid w:val="009A4BC6"/>
    <w:rsid w:val="009A51FD"/>
    <w:rsid w:val="009A5252"/>
    <w:rsid w:val="009A72B8"/>
    <w:rsid w:val="009A76F3"/>
    <w:rsid w:val="009B0D8B"/>
    <w:rsid w:val="009B3B5E"/>
    <w:rsid w:val="009B52C2"/>
    <w:rsid w:val="009B5CC3"/>
    <w:rsid w:val="009B5DA9"/>
    <w:rsid w:val="009B7763"/>
    <w:rsid w:val="009B7D4A"/>
    <w:rsid w:val="009C002C"/>
    <w:rsid w:val="009C0096"/>
    <w:rsid w:val="009C0230"/>
    <w:rsid w:val="009C2C97"/>
    <w:rsid w:val="009C3822"/>
    <w:rsid w:val="009C47B6"/>
    <w:rsid w:val="009C5F9F"/>
    <w:rsid w:val="009D04DB"/>
    <w:rsid w:val="009D2468"/>
    <w:rsid w:val="009D5140"/>
    <w:rsid w:val="009D5440"/>
    <w:rsid w:val="009D5872"/>
    <w:rsid w:val="009D6BA7"/>
    <w:rsid w:val="009D7770"/>
    <w:rsid w:val="009D7F87"/>
    <w:rsid w:val="009E09A6"/>
    <w:rsid w:val="009E0F04"/>
    <w:rsid w:val="009E3D9A"/>
    <w:rsid w:val="009E4B9F"/>
    <w:rsid w:val="009E542E"/>
    <w:rsid w:val="009E5E07"/>
    <w:rsid w:val="009E60E7"/>
    <w:rsid w:val="009E6BD4"/>
    <w:rsid w:val="009E769D"/>
    <w:rsid w:val="009F0D89"/>
    <w:rsid w:val="009F789A"/>
    <w:rsid w:val="00A00EC5"/>
    <w:rsid w:val="00A02789"/>
    <w:rsid w:val="00A03C3A"/>
    <w:rsid w:val="00A048CC"/>
    <w:rsid w:val="00A04D79"/>
    <w:rsid w:val="00A05FAB"/>
    <w:rsid w:val="00A06F9E"/>
    <w:rsid w:val="00A10494"/>
    <w:rsid w:val="00A108B2"/>
    <w:rsid w:val="00A10CF6"/>
    <w:rsid w:val="00A112CB"/>
    <w:rsid w:val="00A129CA"/>
    <w:rsid w:val="00A132D5"/>
    <w:rsid w:val="00A14DD2"/>
    <w:rsid w:val="00A150FC"/>
    <w:rsid w:val="00A163F4"/>
    <w:rsid w:val="00A1643C"/>
    <w:rsid w:val="00A17538"/>
    <w:rsid w:val="00A17F46"/>
    <w:rsid w:val="00A22CE7"/>
    <w:rsid w:val="00A25100"/>
    <w:rsid w:val="00A255D1"/>
    <w:rsid w:val="00A25F66"/>
    <w:rsid w:val="00A313A9"/>
    <w:rsid w:val="00A313C2"/>
    <w:rsid w:val="00A337D1"/>
    <w:rsid w:val="00A33A6E"/>
    <w:rsid w:val="00A34136"/>
    <w:rsid w:val="00A341B5"/>
    <w:rsid w:val="00A34A32"/>
    <w:rsid w:val="00A3729E"/>
    <w:rsid w:val="00A37582"/>
    <w:rsid w:val="00A37CB0"/>
    <w:rsid w:val="00A405A6"/>
    <w:rsid w:val="00A40AB8"/>
    <w:rsid w:val="00A41047"/>
    <w:rsid w:val="00A427A7"/>
    <w:rsid w:val="00A42C9F"/>
    <w:rsid w:val="00A42E04"/>
    <w:rsid w:val="00A439B1"/>
    <w:rsid w:val="00A441A1"/>
    <w:rsid w:val="00A44618"/>
    <w:rsid w:val="00A453A8"/>
    <w:rsid w:val="00A458CD"/>
    <w:rsid w:val="00A46793"/>
    <w:rsid w:val="00A53BEB"/>
    <w:rsid w:val="00A54DA2"/>
    <w:rsid w:val="00A55305"/>
    <w:rsid w:val="00A5675D"/>
    <w:rsid w:val="00A5684F"/>
    <w:rsid w:val="00A56D84"/>
    <w:rsid w:val="00A57DE2"/>
    <w:rsid w:val="00A621C1"/>
    <w:rsid w:val="00A622C5"/>
    <w:rsid w:val="00A628E3"/>
    <w:rsid w:val="00A6336C"/>
    <w:rsid w:val="00A663AA"/>
    <w:rsid w:val="00A672DC"/>
    <w:rsid w:val="00A67988"/>
    <w:rsid w:val="00A7000C"/>
    <w:rsid w:val="00A73562"/>
    <w:rsid w:val="00A75D6F"/>
    <w:rsid w:val="00A77FCB"/>
    <w:rsid w:val="00A81EFB"/>
    <w:rsid w:val="00A839FB"/>
    <w:rsid w:val="00A84981"/>
    <w:rsid w:val="00A84A0B"/>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A7989"/>
    <w:rsid w:val="00AB22E6"/>
    <w:rsid w:val="00AB460E"/>
    <w:rsid w:val="00AB605F"/>
    <w:rsid w:val="00AB6A5C"/>
    <w:rsid w:val="00AB6FDA"/>
    <w:rsid w:val="00AC19EF"/>
    <w:rsid w:val="00AC2372"/>
    <w:rsid w:val="00AC338E"/>
    <w:rsid w:val="00AC4C62"/>
    <w:rsid w:val="00AC5BB1"/>
    <w:rsid w:val="00AC6915"/>
    <w:rsid w:val="00AD07CF"/>
    <w:rsid w:val="00AD141B"/>
    <w:rsid w:val="00AD1767"/>
    <w:rsid w:val="00AD1D30"/>
    <w:rsid w:val="00AD25C4"/>
    <w:rsid w:val="00AD482B"/>
    <w:rsid w:val="00AD4AF8"/>
    <w:rsid w:val="00AD55A3"/>
    <w:rsid w:val="00AD5D6F"/>
    <w:rsid w:val="00AD6020"/>
    <w:rsid w:val="00AD6308"/>
    <w:rsid w:val="00AE0DD8"/>
    <w:rsid w:val="00AE0FFC"/>
    <w:rsid w:val="00AE36DA"/>
    <w:rsid w:val="00AE5705"/>
    <w:rsid w:val="00AE72C2"/>
    <w:rsid w:val="00AF117E"/>
    <w:rsid w:val="00AF2AAB"/>
    <w:rsid w:val="00AF391D"/>
    <w:rsid w:val="00AF4012"/>
    <w:rsid w:val="00AF4133"/>
    <w:rsid w:val="00AF455A"/>
    <w:rsid w:val="00AF5B32"/>
    <w:rsid w:val="00AF5D2B"/>
    <w:rsid w:val="00AF5E27"/>
    <w:rsid w:val="00AF60BD"/>
    <w:rsid w:val="00B001E8"/>
    <w:rsid w:val="00B00369"/>
    <w:rsid w:val="00B03EAB"/>
    <w:rsid w:val="00B10651"/>
    <w:rsid w:val="00B12610"/>
    <w:rsid w:val="00B12A01"/>
    <w:rsid w:val="00B12C48"/>
    <w:rsid w:val="00B13878"/>
    <w:rsid w:val="00B163E6"/>
    <w:rsid w:val="00B16FD5"/>
    <w:rsid w:val="00B2067F"/>
    <w:rsid w:val="00B20EC1"/>
    <w:rsid w:val="00B214C4"/>
    <w:rsid w:val="00B21D66"/>
    <w:rsid w:val="00B238E0"/>
    <w:rsid w:val="00B25E8A"/>
    <w:rsid w:val="00B2606F"/>
    <w:rsid w:val="00B26788"/>
    <w:rsid w:val="00B31C63"/>
    <w:rsid w:val="00B339EE"/>
    <w:rsid w:val="00B34EE7"/>
    <w:rsid w:val="00B34FCC"/>
    <w:rsid w:val="00B40495"/>
    <w:rsid w:val="00B40D70"/>
    <w:rsid w:val="00B43BB8"/>
    <w:rsid w:val="00B455AE"/>
    <w:rsid w:val="00B50889"/>
    <w:rsid w:val="00B51712"/>
    <w:rsid w:val="00B52E13"/>
    <w:rsid w:val="00B52F08"/>
    <w:rsid w:val="00B53AB7"/>
    <w:rsid w:val="00B54C70"/>
    <w:rsid w:val="00B558A0"/>
    <w:rsid w:val="00B57B2E"/>
    <w:rsid w:val="00B635E1"/>
    <w:rsid w:val="00B63B9B"/>
    <w:rsid w:val="00B64EBB"/>
    <w:rsid w:val="00B653B0"/>
    <w:rsid w:val="00B6622A"/>
    <w:rsid w:val="00B6675F"/>
    <w:rsid w:val="00B66B8B"/>
    <w:rsid w:val="00B66CE7"/>
    <w:rsid w:val="00B672C8"/>
    <w:rsid w:val="00B67424"/>
    <w:rsid w:val="00B67429"/>
    <w:rsid w:val="00B70B1F"/>
    <w:rsid w:val="00B71AD5"/>
    <w:rsid w:val="00B71DDE"/>
    <w:rsid w:val="00B7240D"/>
    <w:rsid w:val="00B739D1"/>
    <w:rsid w:val="00B74426"/>
    <w:rsid w:val="00B750F7"/>
    <w:rsid w:val="00B77C1B"/>
    <w:rsid w:val="00B809FF"/>
    <w:rsid w:val="00B81734"/>
    <w:rsid w:val="00B81B07"/>
    <w:rsid w:val="00B820DB"/>
    <w:rsid w:val="00B82C72"/>
    <w:rsid w:val="00B8371F"/>
    <w:rsid w:val="00B840D6"/>
    <w:rsid w:val="00B9106A"/>
    <w:rsid w:val="00B913E9"/>
    <w:rsid w:val="00B91536"/>
    <w:rsid w:val="00B9174A"/>
    <w:rsid w:val="00B91D44"/>
    <w:rsid w:val="00B92C4B"/>
    <w:rsid w:val="00B934BF"/>
    <w:rsid w:val="00B9351E"/>
    <w:rsid w:val="00B94B23"/>
    <w:rsid w:val="00B95425"/>
    <w:rsid w:val="00B9580B"/>
    <w:rsid w:val="00BA007B"/>
    <w:rsid w:val="00BA0EB9"/>
    <w:rsid w:val="00BA415C"/>
    <w:rsid w:val="00BA7031"/>
    <w:rsid w:val="00BA7941"/>
    <w:rsid w:val="00BA7FC6"/>
    <w:rsid w:val="00BB0997"/>
    <w:rsid w:val="00BB135A"/>
    <w:rsid w:val="00BB2B9B"/>
    <w:rsid w:val="00BB39F4"/>
    <w:rsid w:val="00BC04F3"/>
    <w:rsid w:val="00BC0739"/>
    <w:rsid w:val="00BC1A86"/>
    <w:rsid w:val="00BC35B6"/>
    <w:rsid w:val="00BC3600"/>
    <w:rsid w:val="00BC36BD"/>
    <w:rsid w:val="00BC473A"/>
    <w:rsid w:val="00BC482F"/>
    <w:rsid w:val="00BC6695"/>
    <w:rsid w:val="00BD39C5"/>
    <w:rsid w:val="00BD41FC"/>
    <w:rsid w:val="00BD4F28"/>
    <w:rsid w:val="00BD7101"/>
    <w:rsid w:val="00BD7A53"/>
    <w:rsid w:val="00BD7DF7"/>
    <w:rsid w:val="00BE02A9"/>
    <w:rsid w:val="00BE1ACE"/>
    <w:rsid w:val="00BE40EA"/>
    <w:rsid w:val="00BE6B30"/>
    <w:rsid w:val="00BF2880"/>
    <w:rsid w:val="00BF2999"/>
    <w:rsid w:val="00BF4640"/>
    <w:rsid w:val="00BF55A4"/>
    <w:rsid w:val="00BF5B81"/>
    <w:rsid w:val="00C007CB"/>
    <w:rsid w:val="00C01189"/>
    <w:rsid w:val="00C027EE"/>
    <w:rsid w:val="00C0655E"/>
    <w:rsid w:val="00C071F5"/>
    <w:rsid w:val="00C07985"/>
    <w:rsid w:val="00C07C2D"/>
    <w:rsid w:val="00C1022C"/>
    <w:rsid w:val="00C103C1"/>
    <w:rsid w:val="00C11976"/>
    <w:rsid w:val="00C133BD"/>
    <w:rsid w:val="00C14576"/>
    <w:rsid w:val="00C14658"/>
    <w:rsid w:val="00C16C64"/>
    <w:rsid w:val="00C16CC7"/>
    <w:rsid w:val="00C1705B"/>
    <w:rsid w:val="00C177DE"/>
    <w:rsid w:val="00C17F89"/>
    <w:rsid w:val="00C20945"/>
    <w:rsid w:val="00C21BEF"/>
    <w:rsid w:val="00C2216A"/>
    <w:rsid w:val="00C24C02"/>
    <w:rsid w:val="00C253D4"/>
    <w:rsid w:val="00C26360"/>
    <w:rsid w:val="00C265B5"/>
    <w:rsid w:val="00C305EA"/>
    <w:rsid w:val="00C30645"/>
    <w:rsid w:val="00C3083E"/>
    <w:rsid w:val="00C319B0"/>
    <w:rsid w:val="00C32BEA"/>
    <w:rsid w:val="00C334CF"/>
    <w:rsid w:val="00C34686"/>
    <w:rsid w:val="00C34DD2"/>
    <w:rsid w:val="00C36393"/>
    <w:rsid w:val="00C428F4"/>
    <w:rsid w:val="00C42B46"/>
    <w:rsid w:val="00C4402C"/>
    <w:rsid w:val="00C44EB3"/>
    <w:rsid w:val="00C45B48"/>
    <w:rsid w:val="00C45EF4"/>
    <w:rsid w:val="00C463CB"/>
    <w:rsid w:val="00C4675E"/>
    <w:rsid w:val="00C47084"/>
    <w:rsid w:val="00C474E0"/>
    <w:rsid w:val="00C51C54"/>
    <w:rsid w:val="00C51EE4"/>
    <w:rsid w:val="00C52464"/>
    <w:rsid w:val="00C53840"/>
    <w:rsid w:val="00C5525B"/>
    <w:rsid w:val="00C56B14"/>
    <w:rsid w:val="00C56CAA"/>
    <w:rsid w:val="00C57310"/>
    <w:rsid w:val="00C60173"/>
    <w:rsid w:val="00C61ADA"/>
    <w:rsid w:val="00C63118"/>
    <w:rsid w:val="00C63855"/>
    <w:rsid w:val="00C63F25"/>
    <w:rsid w:val="00C649B5"/>
    <w:rsid w:val="00C66B86"/>
    <w:rsid w:val="00C70641"/>
    <w:rsid w:val="00C71122"/>
    <w:rsid w:val="00C72526"/>
    <w:rsid w:val="00C72BAF"/>
    <w:rsid w:val="00C72F1B"/>
    <w:rsid w:val="00C74C7F"/>
    <w:rsid w:val="00C75D21"/>
    <w:rsid w:val="00C77D65"/>
    <w:rsid w:val="00C80F21"/>
    <w:rsid w:val="00C8163A"/>
    <w:rsid w:val="00C81B36"/>
    <w:rsid w:val="00C835A0"/>
    <w:rsid w:val="00C8442B"/>
    <w:rsid w:val="00C8481B"/>
    <w:rsid w:val="00C84A38"/>
    <w:rsid w:val="00C85225"/>
    <w:rsid w:val="00C8555E"/>
    <w:rsid w:val="00C857E9"/>
    <w:rsid w:val="00C85995"/>
    <w:rsid w:val="00C87894"/>
    <w:rsid w:val="00C87F5C"/>
    <w:rsid w:val="00C90D29"/>
    <w:rsid w:val="00C9196D"/>
    <w:rsid w:val="00C922E6"/>
    <w:rsid w:val="00C92701"/>
    <w:rsid w:val="00C96D4A"/>
    <w:rsid w:val="00CA04EF"/>
    <w:rsid w:val="00CA06B2"/>
    <w:rsid w:val="00CA1669"/>
    <w:rsid w:val="00CA4BA0"/>
    <w:rsid w:val="00CA6A4C"/>
    <w:rsid w:val="00CA74F7"/>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C52"/>
    <w:rsid w:val="00D03537"/>
    <w:rsid w:val="00D03F09"/>
    <w:rsid w:val="00D06B7E"/>
    <w:rsid w:val="00D07322"/>
    <w:rsid w:val="00D0749C"/>
    <w:rsid w:val="00D07519"/>
    <w:rsid w:val="00D0794E"/>
    <w:rsid w:val="00D10882"/>
    <w:rsid w:val="00D11774"/>
    <w:rsid w:val="00D1266E"/>
    <w:rsid w:val="00D1391C"/>
    <w:rsid w:val="00D14040"/>
    <w:rsid w:val="00D14812"/>
    <w:rsid w:val="00D15B36"/>
    <w:rsid w:val="00D16B51"/>
    <w:rsid w:val="00D17079"/>
    <w:rsid w:val="00D21B49"/>
    <w:rsid w:val="00D2384A"/>
    <w:rsid w:val="00D23F53"/>
    <w:rsid w:val="00D26104"/>
    <w:rsid w:val="00D27BC1"/>
    <w:rsid w:val="00D3035E"/>
    <w:rsid w:val="00D30642"/>
    <w:rsid w:val="00D31576"/>
    <w:rsid w:val="00D315F9"/>
    <w:rsid w:val="00D33795"/>
    <w:rsid w:val="00D33DC8"/>
    <w:rsid w:val="00D343CF"/>
    <w:rsid w:val="00D35634"/>
    <w:rsid w:val="00D35827"/>
    <w:rsid w:val="00D359A8"/>
    <w:rsid w:val="00D36A7C"/>
    <w:rsid w:val="00D36CE3"/>
    <w:rsid w:val="00D41034"/>
    <w:rsid w:val="00D41505"/>
    <w:rsid w:val="00D42982"/>
    <w:rsid w:val="00D43BF9"/>
    <w:rsid w:val="00D442E2"/>
    <w:rsid w:val="00D44D8E"/>
    <w:rsid w:val="00D45AC6"/>
    <w:rsid w:val="00D46511"/>
    <w:rsid w:val="00D465A9"/>
    <w:rsid w:val="00D46739"/>
    <w:rsid w:val="00D504E3"/>
    <w:rsid w:val="00D50C3F"/>
    <w:rsid w:val="00D520C2"/>
    <w:rsid w:val="00D55144"/>
    <w:rsid w:val="00D5605B"/>
    <w:rsid w:val="00D56F4E"/>
    <w:rsid w:val="00D57B73"/>
    <w:rsid w:val="00D57FCD"/>
    <w:rsid w:val="00D61A33"/>
    <w:rsid w:val="00D62155"/>
    <w:rsid w:val="00D6292D"/>
    <w:rsid w:val="00D6484A"/>
    <w:rsid w:val="00D64A95"/>
    <w:rsid w:val="00D70E3E"/>
    <w:rsid w:val="00D7214B"/>
    <w:rsid w:val="00D72240"/>
    <w:rsid w:val="00D724C3"/>
    <w:rsid w:val="00D72D0C"/>
    <w:rsid w:val="00D75C9E"/>
    <w:rsid w:val="00D7711E"/>
    <w:rsid w:val="00D77EF4"/>
    <w:rsid w:val="00D822A1"/>
    <w:rsid w:val="00D83FDE"/>
    <w:rsid w:val="00D8572A"/>
    <w:rsid w:val="00D85C7D"/>
    <w:rsid w:val="00D85E52"/>
    <w:rsid w:val="00D936F5"/>
    <w:rsid w:val="00D9508B"/>
    <w:rsid w:val="00D951F6"/>
    <w:rsid w:val="00D95D63"/>
    <w:rsid w:val="00D96A89"/>
    <w:rsid w:val="00DA20C2"/>
    <w:rsid w:val="00DA2362"/>
    <w:rsid w:val="00DA47C4"/>
    <w:rsid w:val="00DB0569"/>
    <w:rsid w:val="00DB1281"/>
    <w:rsid w:val="00DB2E50"/>
    <w:rsid w:val="00DB3053"/>
    <w:rsid w:val="00DB312D"/>
    <w:rsid w:val="00DB58BB"/>
    <w:rsid w:val="00DB6B37"/>
    <w:rsid w:val="00DB6D0C"/>
    <w:rsid w:val="00DB7EBF"/>
    <w:rsid w:val="00DC1488"/>
    <w:rsid w:val="00DC1629"/>
    <w:rsid w:val="00DC18D1"/>
    <w:rsid w:val="00DC32E9"/>
    <w:rsid w:val="00DC53DB"/>
    <w:rsid w:val="00DC69E6"/>
    <w:rsid w:val="00DC6E71"/>
    <w:rsid w:val="00DC7AF3"/>
    <w:rsid w:val="00DD03DE"/>
    <w:rsid w:val="00DD062E"/>
    <w:rsid w:val="00DD2D8A"/>
    <w:rsid w:val="00DD66B2"/>
    <w:rsid w:val="00DD778D"/>
    <w:rsid w:val="00DE1492"/>
    <w:rsid w:val="00DE1D25"/>
    <w:rsid w:val="00DE2138"/>
    <w:rsid w:val="00DE236A"/>
    <w:rsid w:val="00DE2CB5"/>
    <w:rsid w:val="00DE42FA"/>
    <w:rsid w:val="00DE54C8"/>
    <w:rsid w:val="00DE6F6F"/>
    <w:rsid w:val="00DE736D"/>
    <w:rsid w:val="00DE79DE"/>
    <w:rsid w:val="00DF0109"/>
    <w:rsid w:val="00DF08A0"/>
    <w:rsid w:val="00DF0DC0"/>
    <w:rsid w:val="00DF1BB4"/>
    <w:rsid w:val="00DF1E69"/>
    <w:rsid w:val="00DF46A9"/>
    <w:rsid w:val="00DF5A95"/>
    <w:rsid w:val="00DF5E39"/>
    <w:rsid w:val="00DF7B67"/>
    <w:rsid w:val="00E00F91"/>
    <w:rsid w:val="00E01480"/>
    <w:rsid w:val="00E01C1A"/>
    <w:rsid w:val="00E02C5B"/>
    <w:rsid w:val="00E03B60"/>
    <w:rsid w:val="00E03FCE"/>
    <w:rsid w:val="00E03FD2"/>
    <w:rsid w:val="00E05034"/>
    <w:rsid w:val="00E070F9"/>
    <w:rsid w:val="00E07C64"/>
    <w:rsid w:val="00E11330"/>
    <w:rsid w:val="00E11A06"/>
    <w:rsid w:val="00E12D36"/>
    <w:rsid w:val="00E13EAA"/>
    <w:rsid w:val="00E1490B"/>
    <w:rsid w:val="00E15010"/>
    <w:rsid w:val="00E16CCA"/>
    <w:rsid w:val="00E214D4"/>
    <w:rsid w:val="00E22C73"/>
    <w:rsid w:val="00E22F98"/>
    <w:rsid w:val="00E24557"/>
    <w:rsid w:val="00E24DBF"/>
    <w:rsid w:val="00E25688"/>
    <w:rsid w:val="00E25C14"/>
    <w:rsid w:val="00E26E16"/>
    <w:rsid w:val="00E272E4"/>
    <w:rsid w:val="00E301D9"/>
    <w:rsid w:val="00E3191F"/>
    <w:rsid w:val="00E336EF"/>
    <w:rsid w:val="00E33832"/>
    <w:rsid w:val="00E33E46"/>
    <w:rsid w:val="00E34DCC"/>
    <w:rsid w:val="00E36911"/>
    <w:rsid w:val="00E37239"/>
    <w:rsid w:val="00E3781B"/>
    <w:rsid w:val="00E42161"/>
    <w:rsid w:val="00E42920"/>
    <w:rsid w:val="00E46266"/>
    <w:rsid w:val="00E464FB"/>
    <w:rsid w:val="00E47C8A"/>
    <w:rsid w:val="00E5003A"/>
    <w:rsid w:val="00E503F2"/>
    <w:rsid w:val="00E504E2"/>
    <w:rsid w:val="00E55EF9"/>
    <w:rsid w:val="00E6009B"/>
    <w:rsid w:val="00E6130C"/>
    <w:rsid w:val="00E63B1C"/>
    <w:rsid w:val="00E63CA0"/>
    <w:rsid w:val="00E653A3"/>
    <w:rsid w:val="00E656A1"/>
    <w:rsid w:val="00E65B56"/>
    <w:rsid w:val="00E718D8"/>
    <w:rsid w:val="00E72EFD"/>
    <w:rsid w:val="00E73C3E"/>
    <w:rsid w:val="00E7638E"/>
    <w:rsid w:val="00E76DA6"/>
    <w:rsid w:val="00E80093"/>
    <w:rsid w:val="00E807AC"/>
    <w:rsid w:val="00E822D6"/>
    <w:rsid w:val="00E82EB0"/>
    <w:rsid w:val="00E83820"/>
    <w:rsid w:val="00E92FF9"/>
    <w:rsid w:val="00E945E5"/>
    <w:rsid w:val="00E9485A"/>
    <w:rsid w:val="00E972DD"/>
    <w:rsid w:val="00EA3E53"/>
    <w:rsid w:val="00EA500E"/>
    <w:rsid w:val="00EA77FA"/>
    <w:rsid w:val="00EA78C5"/>
    <w:rsid w:val="00EB0A45"/>
    <w:rsid w:val="00EB0AB8"/>
    <w:rsid w:val="00EB1003"/>
    <w:rsid w:val="00EB332F"/>
    <w:rsid w:val="00EB567B"/>
    <w:rsid w:val="00EB7C9B"/>
    <w:rsid w:val="00EC2A58"/>
    <w:rsid w:val="00EC5360"/>
    <w:rsid w:val="00EC64F4"/>
    <w:rsid w:val="00ED100D"/>
    <w:rsid w:val="00ED3EB7"/>
    <w:rsid w:val="00ED4794"/>
    <w:rsid w:val="00ED4DCD"/>
    <w:rsid w:val="00ED65B0"/>
    <w:rsid w:val="00ED6717"/>
    <w:rsid w:val="00ED6BF3"/>
    <w:rsid w:val="00ED7404"/>
    <w:rsid w:val="00ED7C59"/>
    <w:rsid w:val="00EE00A2"/>
    <w:rsid w:val="00EE05E8"/>
    <w:rsid w:val="00EE3F42"/>
    <w:rsid w:val="00EE42D8"/>
    <w:rsid w:val="00EE4B6F"/>
    <w:rsid w:val="00EE605C"/>
    <w:rsid w:val="00EE665E"/>
    <w:rsid w:val="00EE702A"/>
    <w:rsid w:val="00EE71FC"/>
    <w:rsid w:val="00EE7322"/>
    <w:rsid w:val="00EF0444"/>
    <w:rsid w:val="00EF1937"/>
    <w:rsid w:val="00EF214C"/>
    <w:rsid w:val="00EF523E"/>
    <w:rsid w:val="00EF6CCA"/>
    <w:rsid w:val="00EF775A"/>
    <w:rsid w:val="00F037B3"/>
    <w:rsid w:val="00F05171"/>
    <w:rsid w:val="00F055F1"/>
    <w:rsid w:val="00F06A47"/>
    <w:rsid w:val="00F06F5A"/>
    <w:rsid w:val="00F106DA"/>
    <w:rsid w:val="00F11588"/>
    <w:rsid w:val="00F126A6"/>
    <w:rsid w:val="00F12EFB"/>
    <w:rsid w:val="00F14CD4"/>
    <w:rsid w:val="00F16B2F"/>
    <w:rsid w:val="00F17639"/>
    <w:rsid w:val="00F17C7E"/>
    <w:rsid w:val="00F21FA5"/>
    <w:rsid w:val="00F2309D"/>
    <w:rsid w:val="00F24E4D"/>
    <w:rsid w:val="00F25E55"/>
    <w:rsid w:val="00F25E60"/>
    <w:rsid w:val="00F27DF2"/>
    <w:rsid w:val="00F304AD"/>
    <w:rsid w:val="00F32118"/>
    <w:rsid w:val="00F32745"/>
    <w:rsid w:val="00F3448D"/>
    <w:rsid w:val="00F347A7"/>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67C2C"/>
    <w:rsid w:val="00F705FF"/>
    <w:rsid w:val="00F70E9F"/>
    <w:rsid w:val="00F717F5"/>
    <w:rsid w:val="00F752C2"/>
    <w:rsid w:val="00F76B74"/>
    <w:rsid w:val="00F77E94"/>
    <w:rsid w:val="00F80DA0"/>
    <w:rsid w:val="00F811A4"/>
    <w:rsid w:val="00F81742"/>
    <w:rsid w:val="00F82E1A"/>
    <w:rsid w:val="00F8364E"/>
    <w:rsid w:val="00F84223"/>
    <w:rsid w:val="00F860B0"/>
    <w:rsid w:val="00F90EDA"/>
    <w:rsid w:val="00F92B73"/>
    <w:rsid w:val="00F95916"/>
    <w:rsid w:val="00FA13F2"/>
    <w:rsid w:val="00FA145F"/>
    <w:rsid w:val="00FA35ED"/>
    <w:rsid w:val="00FA4DAC"/>
    <w:rsid w:val="00FA4E5E"/>
    <w:rsid w:val="00FA4E7C"/>
    <w:rsid w:val="00FA5338"/>
    <w:rsid w:val="00FA7E3B"/>
    <w:rsid w:val="00FB353D"/>
    <w:rsid w:val="00FB418E"/>
    <w:rsid w:val="00FB6DF6"/>
    <w:rsid w:val="00FB75A7"/>
    <w:rsid w:val="00FC1D01"/>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221B"/>
    <w:rsid w:val="00FF4B48"/>
    <w:rsid w:val="00FF5672"/>
    <w:rsid w:val="00FF6254"/>
    <w:rsid w:val="00FF6820"/>
    <w:rsid w:val="00FF71C7"/>
    <w:rsid w:val="01E0D112"/>
    <w:rsid w:val="021CEE2F"/>
    <w:rsid w:val="03D93E4D"/>
    <w:rsid w:val="04175C7D"/>
    <w:rsid w:val="1469F05B"/>
    <w:rsid w:val="1F7E439E"/>
    <w:rsid w:val="2414C50F"/>
    <w:rsid w:val="2492B3C5"/>
    <w:rsid w:val="2679C01B"/>
    <w:rsid w:val="27094514"/>
    <w:rsid w:val="2B0B646E"/>
    <w:rsid w:val="2D1035B2"/>
    <w:rsid w:val="2D621DB4"/>
    <w:rsid w:val="308668CA"/>
    <w:rsid w:val="3FDBFB3E"/>
    <w:rsid w:val="41BB559D"/>
    <w:rsid w:val="452E38A6"/>
    <w:rsid w:val="492E53A9"/>
    <w:rsid w:val="56AC5491"/>
    <w:rsid w:val="62ED6806"/>
    <w:rsid w:val="63031027"/>
    <w:rsid w:val="63A34CCB"/>
    <w:rsid w:val="64F311E5"/>
    <w:rsid w:val="692F9909"/>
    <w:rsid w:val="6C939C38"/>
    <w:rsid w:val="72801D57"/>
    <w:rsid w:val="72F36CC2"/>
    <w:rsid w:val="764A658C"/>
    <w:rsid w:val="771D49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8E243CD8-0000-437C-A9B9-3ABB4BA5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r>
            <w:rPr>
              <w:rStyle w:val="PlaceholderText"/>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r>
            <w:rPr>
              <w:rStyle w:val="PlaceholderText"/>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r>
            <w:rPr>
              <w:rStyle w:val="PlaceholderText"/>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r>
            <w:rPr>
              <w:rStyle w:val="PlaceholderText"/>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r>
            <w:rPr>
              <w:rStyle w:val="PlaceholderText"/>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r>
            <w:rPr>
              <w:rStyle w:val="PlaceholderText"/>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830D4765433B4FEFA4745E69269DFC64"/>
        <w:category>
          <w:name w:val="General"/>
          <w:gallery w:val="placeholder"/>
        </w:category>
        <w:types>
          <w:type w:val="bbPlcHdr"/>
        </w:types>
        <w:behaviors>
          <w:behavior w:val="content"/>
        </w:behaviors>
        <w:guid w:val="{74DE2979-9583-44A0-8507-8DEC8D277D04}"/>
      </w:docPartPr>
      <w:docPartBody>
        <w:p w:rsidR="004C2096" w:rsidRDefault="00025412" w:rsidP="00025412">
          <w:pPr>
            <w:pStyle w:val="830D4765433B4FEFA4745E69269DFC64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r>
            <w:rPr>
              <w:rStyle w:val="PlaceholderText"/>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r>
            <w:rPr>
              <w:rStyle w:val="PlaceholderText"/>
              <w:sz w:val="20"/>
              <w:highlight w:val="lightGray"/>
            </w:rPr>
            <w:t>Click or tap here to enter text.</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r>
            <w:rPr>
              <w:rStyle w:val="PlaceholderText"/>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r>
            <w:rPr>
              <w:rStyle w:val="PlaceholderText"/>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79D767EEEC6A4497AEA39DC29974D48B"/>
        <w:category>
          <w:name w:val="General"/>
          <w:gallery w:val="placeholder"/>
        </w:category>
        <w:types>
          <w:type w:val="bbPlcHdr"/>
        </w:types>
        <w:behaviors>
          <w:behavior w:val="content"/>
        </w:behaviors>
        <w:guid w:val="{9E95A6D6-E25D-463A-A332-836E75906FB8}"/>
      </w:docPartPr>
      <w:docPartBody>
        <w:p w:rsidR="008E0287" w:rsidRDefault="00245064" w:rsidP="00245064">
          <w:pPr>
            <w:pStyle w:val="79D767EEEC6A4497AEA39DC29974D48B"/>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00E87"/>
    <w:rsid w:val="00024CAA"/>
    <w:rsid w:val="00025412"/>
    <w:rsid w:val="00033A31"/>
    <w:rsid w:val="00034BDF"/>
    <w:rsid w:val="0004417B"/>
    <w:rsid w:val="00056762"/>
    <w:rsid w:val="000940E3"/>
    <w:rsid w:val="00095DB5"/>
    <w:rsid w:val="000A7827"/>
    <w:rsid w:val="000C5D66"/>
    <w:rsid w:val="000D277B"/>
    <w:rsid w:val="000E18B3"/>
    <w:rsid w:val="000F7A4A"/>
    <w:rsid w:val="00114358"/>
    <w:rsid w:val="00121666"/>
    <w:rsid w:val="00123711"/>
    <w:rsid w:val="00130198"/>
    <w:rsid w:val="001319C3"/>
    <w:rsid w:val="00165B45"/>
    <w:rsid w:val="001717DE"/>
    <w:rsid w:val="001741A1"/>
    <w:rsid w:val="00181987"/>
    <w:rsid w:val="001A0F09"/>
    <w:rsid w:val="001A296C"/>
    <w:rsid w:val="00245064"/>
    <w:rsid w:val="00267601"/>
    <w:rsid w:val="00270E10"/>
    <w:rsid w:val="00273099"/>
    <w:rsid w:val="0028344A"/>
    <w:rsid w:val="0029082C"/>
    <w:rsid w:val="00295994"/>
    <w:rsid w:val="002A2961"/>
    <w:rsid w:val="002B4253"/>
    <w:rsid w:val="002C07C7"/>
    <w:rsid w:val="00354338"/>
    <w:rsid w:val="00363398"/>
    <w:rsid w:val="00373985"/>
    <w:rsid w:val="00383A4C"/>
    <w:rsid w:val="003B19EA"/>
    <w:rsid w:val="003D0648"/>
    <w:rsid w:val="003D298C"/>
    <w:rsid w:val="003F3B75"/>
    <w:rsid w:val="003F4298"/>
    <w:rsid w:val="00413A27"/>
    <w:rsid w:val="00433083"/>
    <w:rsid w:val="00435FB7"/>
    <w:rsid w:val="004539FE"/>
    <w:rsid w:val="004606F6"/>
    <w:rsid w:val="00466A53"/>
    <w:rsid w:val="00495B83"/>
    <w:rsid w:val="00496646"/>
    <w:rsid w:val="004A36C8"/>
    <w:rsid w:val="004B43E5"/>
    <w:rsid w:val="004C2096"/>
    <w:rsid w:val="004D7884"/>
    <w:rsid w:val="004E20B8"/>
    <w:rsid w:val="004F2B28"/>
    <w:rsid w:val="00502B87"/>
    <w:rsid w:val="00507B6E"/>
    <w:rsid w:val="00521210"/>
    <w:rsid w:val="00521469"/>
    <w:rsid w:val="00533C4C"/>
    <w:rsid w:val="00564751"/>
    <w:rsid w:val="0057283B"/>
    <w:rsid w:val="00586112"/>
    <w:rsid w:val="00595FC3"/>
    <w:rsid w:val="005A1504"/>
    <w:rsid w:val="005A151F"/>
    <w:rsid w:val="005E6E16"/>
    <w:rsid w:val="005F63DB"/>
    <w:rsid w:val="006238D0"/>
    <w:rsid w:val="00630AAF"/>
    <w:rsid w:val="006557A3"/>
    <w:rsid w:val="00657504"/>
    <w:rsid w:val="00660049"/>
    <w:rsid w:val="006714E0"/>
    <w:rsid w:val="00677EF6"/>
    <w:rsid w:val="006928BC"/>
    <w:rsid w:val="006C2D4B"/>
    <w:rsid w:val="006F0BF1"/>
    <w:rsid w:val="006F6AFA"/>
    <w:rsid w:val="006F7379"/>
    <w:rsid w:val="0070157B"/>
    <w:rsid w:val="00741FEB"/>
    <w:rsid w:val="00754C31"/>
    <w:rsid w:val="0075573A"/>
    <w:rsid w:val="007765BD"/>
    <w:rsid w:val="00792D61"/>
    <w:rsid w:val="007A1813"/>
    <w:rsid w:val="007B7A19"/>
    <w:rsid w:val="007F04C8"/>
    <w:rsid w:val="007F3246"/>
    <w:rsid w:val="007F66C4"/>
    <w:rsid w:val="0080307B"/>
    <w:rsid w:val="00816888"/>
    <w:rsid w:val="008217E5"/>
    <w:rsid w:val="00833AE5"/>
    <w:rsid w:val="00843703"/>
    <w:rsid w:val="00846947"/>
    <w:rsid w:val="008B0A6F"/>
    <w:rsid w:val="008E0287"/>
    <w:rsid w:val="008F0E2C"/>
    <w:rsid w:val="008F1BCE"/>
    <w:rsid w:val="008F41E7"/>
    <w:rsid w:val="00901270"/>
    <w:rsid w:val="009101BD"/>
    <w:rsid w:val="00917D53"/>
    <w:rsid w:val="00932F3A"/>
    <w:rsid w:val="009378CE"/>
    <w:rsid w:val="00951465"/>
    <w:rsid w:val="00972CAC"/>
    <w:rsid w:val="009C1647"/>
    <w:rsid w:val="009D2E54"/>
    <w:rsid w:val="00A068E1"/>
    <w:rsid w:val="00A06EA4"/>
    <w:rsid w:val="00A13F92"/>
    <w:rsid w:val="00A14241"/>
    <w:rsid w:val="00A23804"/>
    <w:rsid w:val="00A30AFF"/>
    <w:rsid w:val="00A42B16"/>
    <w:rsid w:val="00A507F7"/>
    <w:rsid w:val="00A55305"/>
    <w:rsid w:val="00A64258"/>
    <w:rsid w:val="00AA18D1"/>
    <w:rsid w:val="00AA735B"/>
    <w:rsid w:val="00AF117E"/>
    <w:rsid w:val="00AF7F4F"/>
    <w:rsid w:val="00B0040C"/>
    <w:rsid w:val="00B04C81"/>
    <w:rsid w:val="00B2067F"/>
    <w:rsid w:val="00B345BD"/>
    <w:rsid w:val="00B34EE7"/>
    <w:rsid w:val="00B653B0"/>
    <w:rsid w:val="00B77ED6"/>
    <w:rsid w:val="00B910DD"/>
    <w:rsid w:val="00BE6E30"/>
    <w:rsid w:val="00BF1522"/>
    <w:rsid w:val="00BF6521"/>
    <w:rsid w:val="00C02032"/>
    <w:rsid w:val="00C14A70"/>
    <w:rsid w:val="00C1513D"/>
    <w:rsid w:val="00C257CA"/>
    <w:rsid w:val="00C334CF"/>
    <w:rsid w:val="00C34B48"/>
    <w:rsid w:val="00C64829"/>
    <w:rsid w:val="00C85C3A"/>
    <w:rsid w:val="00C937D5"/>
    <w:rsid w:val="00C95685"/>
    <w:rsid w:val="00CA2E9A"/>
    <w:rsid w:val="00CA52EB"/>
    <w:rsid w:val="00CB7E92"/>
    <w:rsid w:val="00CC4CDE"/>
    <w:rsid w:val="00D1266E"/>
    <w:rsid w:val="00D279FC"/>
    <w:rsid w:val="00D35C0E"/>
    <w:rsid w:val="00D47081"/>
    <w:rsid w:val="00D55144"/>
    <w:rsid w:val="00D72CE9"/>
    <w:rsid w:val="00D73A30"/>
    <w:rsid w:val="00D819B6"/>
    <w:rsid w:val="00DB3053"/>
    <w:rsid w:val="00DB5835"/>
    <w:rsid w:val="00DD326B"/>
    <w:rsid w:val="00DE6ACB"/>
    <w:rsid w:val="00E01DD0"/>
    <w:rsid w:val="00E02C5B"/>
    <w:rsid w:val="00E03FCE"/>
    <w:rsid w:val="00E27210"/>
    <w:rsid w:val="00E34D2A"/>
    <w:rsid w:val="00E53BE8"/>
    <w:rsid w:val="00E656A1"/>
    <w:rsid w:val="00EA1998"/>
    <w:rsid w:val="00ED00CF"/>
    <w:rsid w:val="00EF134E"/>
    <w:rsid w:val="00F25E55"/>
    <w:rsid w:val="00F37D9D"/>
    <w:rsid w:val="00F42D61"/>
    <w:rsid w:val="00F5212F"/>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45064"/>
    <w:rPr>
      <w:color w:val="808080"/>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0D4765433B4FEFA4745E69269DFC641">
    <w:name w:val="830D4765433B4FEFA4745E69269DFC6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b8b5292da0e71634d36966f9bc6fbe5">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e25c83a1c3c177508f42787038b710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86744-EE1F-4AC1-9A6D-76D132DB0A49}">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2.xml><?xml version="1.0" encoding="utf-8"?>
<ds:datastoreItem xmlns:ds="http://schemas.openxmlformats.org/officeDocument/2006/customXml" ds:itemID="{050E0706-C1E9-4BA9-9BE8-6FC702D2C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4.xml><?xml version="1.0" encoding="utf-8"?>
<ds:datastoreItem xmlns:ds="http://schemas.openxmlformats.org/officeDocument/2006/customXml" ds:itemID="{8806D154-5AD5-41D1-986C-87872884498D}">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8233</Words>
  <Characters>4694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11</cp:revision>
  <dcterms:created xsi:type="dcterms:W3CDTF">2025-11-26T09:00:00Z</dcterms:created>
  <dcterms:modified xsi:type="dcterms:W3CDTF">2025-12-05T12:45:00Z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